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CB8" w:rsidRPr="00EC7BC5" w:rsidRDefault="008C6CB8" w:rsidP="008C6CB8">
      <w:pPr>
        <w:pStyle w:val="ListParagraph"/>
        <w:spacing w:after="0" w:line="240" w:lineRule="auto"/>
        <w:ind w:left="313"/>
        <w:jc w:val="both"/>
        <w:rPr>
          <w:snapToGrid w:val="0"/>
          <w:color w:val="000000"/>
          <w:sz w:val="18"/>
          <w:szCs w:val="18"/>
          <w:lang w:val="en-IN" w:eastAsia="en-IN"/>
        </w:rPr>
      </w:pPr>
      <w:r w:rsidRPr="00EC7BC5">
        <w:rPr>
          <w:b/>
        </w:rPr>
        <w:t>Auction of the properties</w:t>
      </w:r>
      <w:r w:rsidR="006F2B59" w:rsidRPr="00EC7BC5">
        <w:rPr>
          <w:b/>
        </w:rPr>
        <w:t xml:space="preserve"> situated </w:t>
      </w:r>
      <w:proofErr w:type="gramStart"/>
      <w:r w:rsidR="006F2B59" w:rsidRPr="00EC7BC5">
        <w:rPr>
          <w:b/>
        </w:rPr>
        <w:t>at</w:t>
      </w:r>
      <w:r w:rsidR="006F2B59" w:rsidRPr="00EC7BC5">
        <w:t xml:space="preserve"> </w:t>
      </w:r>
      <w:r w:rsidRPr="00EC7BC5">
        <w:t>:</w:t>
      </w:r>
      <w:proofErr w:type="gramEnd"/>
      <w:r w:rsidRPr="00EC7BC5">
        <w:t>-</w:t>
      </w:r>
    </w:p>
    <w:p w:rsidR="008C6CB8" w:rsidRPr="00EC7BC5" w:rsidRDefault="008C6CB8" w:rsidP="008C6CB8">
      <w:pPr>
        <w:pStyle w:val="ListParagraph"/>
        <w:numPr>
          <w:ilvl w:val="0"/>
          <w:numId w:val="5"/>
        </w:numPr>
        <w:spacing w:after="0" w:line="240" w:lineRule="auto"/>
        <w:ind w:left="313"/>
        <w:jc w:val="both"/>
        <w:rPr>
          <w:snapToGrid w:val="0"/>
          <w:color w:val="000000"/>
          <w:sz w:val="18"/>
          <w:szCs w:val="18"/>
          <w:lang w:val="en-IN" w:eastAsia="en-IN"/>
        </w:rPr>
      </w:pPr>
      <w:r w:rsidRPr="00EC7BC5">
        <w:rPr>
          <w:snapToGrid w:val="0"/>
          <w:color w:val="000000"/>
          <w:sz w:val="18"/>
          <w:szCs w:val="18"/>
          <w:lang w:eastAsia="en-IN"/>
        </w:rPr>
        <w:t xml:space="preserve">All that piece and parcel in respect of Flat no. J/1204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115.55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On 12th Floor in Block J in the scheme Gala Heaven constructed on Survey no. 525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515/J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1, 539/1, 539/2, 541/1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1, 541/2, 541/3, 541/4, 541/5, 541/6, 541/7, 541/8 TP Scheme no. 63, FP no. 95/1,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- 40976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Sub Plot no. 1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22657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Of </w:t>
      </w:r>
      <w:proofErr w:type="spellStart"/>
      <w:r w:rsidRPr="00EC7BC5">
        <w:rPr>
          <w:snapToGrid w:val="0"/>
          <w:color w:val="000000"/>
          <w:sz w:val="18"/>
          <w:szCs w:val="18"/>
          <w:lang w:eastAsia="en-IN"/>
        </w:rPr>
        <w:t>mouje</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Khoraj</w:t>
      </w:r>
      <w:proofErr w:type="spellEnd"/>
      <w:r w:rsidRPr="00EC7BC5">
        <w:rPr>
          <w:snapToGrid w:val="0"/>
          <w:color w:val="000000"/>
          <w:sz w:val="18"/>
          <w:szCs w:val="18"/>
          <w:lang w:eastAsia="en-IN"/>
        </w:rPr>
        <w:t>, Sub District and Registration District Gandhinagar</w:t>
      </w:r>
      <w:r w:rsidRPr="00EC7BC5">
        <w:rPr>
          <w:snapToGrid w:val="0"/>
          <w:color w:val="000000"/>
          <w:sz w:val="18"/>
          <w:szCs w:val="18"/>
          <w:lang w:val="en-IN" w:eastAsia="en-IN"/>
        </w:rPr>
        <w:t>.</w:t>
      </w:r>
    </w:p>
    <w:p w:rsidR="008C6CB8" w:rsidRPr="00EC7BC5" w:rsidRDefault="008C6CB8" w:rsidP="008C6CB8">
      <w:pPr>
        <w:pStyle w:val="ListParagraph"/>
        <w:numPr>
          <w:ilvl w:val="0"/>
          <w:numId w:val="5"/>
        </w:numPr>
        <w:spacing w:after="0" w:line="240" w:lineRule="auto"/>
        <w:ind w:left="313"/>
        <w:jc w:val="both"/>
        <w:rPr>
          <w:rFonts w:ascii="Bookman Old Style" w:hAnsi="Bookman Old Style" w:cs="Times-Roman"/>
          <w:color w:val="000000" w:themeColor="text1"/>
          <w:lang w:val="en-IN"/>
        </w:rPr>
      </w:pPr>
      <w:r w:rsidRPr="00EC7BC5">
        <w:rPr>
          <w:snapToGrid w:val="0"/>
          <w:color w:val="000000"/>
          <w:sz w:val="18"/>
          <w:szCs w:val="18"/>
          <w:lang w:eastAsia="en-IN"/>
        </w:rPr>
        <w:t xml:space="preserve">All that piece and parcel of Shed </w:t>
      </w:r>
      <w:proofErr w:type="spellStart"/>
      <w:r w:rsidRPr="00EC7BC5">
        <w:rPr>
          <w:snapToGrid w:val="0"/>
          <w:color w:val="000000"/>
          <w:sz w:val="18"/>
          <w:szCs w:val="18"/>
          <w:lang w:eastAsia="en-IN"/>
        </w:rPr>
        <w:t>no.C</w:t>
      </w:r>
      <w:proofErr w:type="spellEnd"/>
      <w:r w:rsidRPr="00EC7BC5">
        <w:rPr>
          <w:snapToGrid w:val="0"/>
          <w:color w:val="000000"/>
          <w:sz w:val="18"/>
          <w:szCs w:val="18"/>
          <w:lang w:eastAsia="en-IN"/>
        </w:rPr>
        <w:t xml:space="preserve">/71 adm.51.96 </w:t>
      </w:r>
      <w:proofErr w:type="spellStart"/>
      <w:r w:rsidRPr="00EC7BC5">
        <w:rPr>
          <w:snapToGrid w:val="0"/>
          <w:color w:val="000000"/>
          <w:sz w:val="18"/>
          <w:szCs w:val="18"/>
          <w:lang w:eastAsia="en-IN"/>
        </w:rPr>
        <w:t>sq.mts</w:t>
      </w:r>
      <w:proofErr w:type="spellEnd"/>
      <w:r w:rsidRPr="00EC7BC5">
        <w:rPr>
          <w:snapToGrid w:val="0"/>
          <w:color w:val="000000"/>
          <w:sz w:val="18"/>
          <w:szCs w:val="18"/>
          <w:lang w:eastAsia="en-IN"/>
        </w:rPr>
        <w:t xml:space="preserve"> in the scheme </w:t>
      </w:r>
      <w:proofErr w:type="spellStart"/>
      <w:r w:rsidRPr="00EC7BC5">
        <w:rPr>
          <w:snapToGrid w:val="0"/>
          <w:color w:val="000000"/>
          <w:sz w:val="18"/>
          <w:szCs w:val="18"/>
          <w:lang w:eastAsia="en-IN"/>
        </w:rPr>
        <w:t>Zaveri</w:t>
      </w:r>
      <w:proofErr w:type="spellEnd"/>
      <w:r w:rsidRPr="00EC7BC5">
        <w:rPr>
          <w:snapToGrid w:val="0"/>
          <w:color w:val="000000"/>
          <w:sz w:val="18"/>
          <w:szCs w:val="18"/>
          <w:lang w:eastAsia="en-IN"/>
        </w:rPr>
        <w:t xml:space="preserve"> Industrial Estate, </w:t>
      </w:r>
      <w:proofErr w:type="spellStart"/>
      <w:r w:rsidRPr="00EC7BC5">
        <w:rPr>
          <w:snapToGrid w:val="0"/>
          <w:color w:val="000000"/>
          <w:sz w:val="18"/>
          <w:szCs w:val="18"/>
          <w:lang w:eastAsia="en-IN"/>
        </w:rPr>
        <w:t>Zaveri</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Kathwada</w:t>
      </w:r>
      <w:proofErr w:type="spellEnd"/>
      <w:r w:rsidRPr="00EC7BC5">
        <w:rPr>
          <w:snapToGrid w:val="0"/>
          <w:color w:val="000000"/>
          <w:sz w:val="18"/>
          <w:szCs w:val="18"/>
          <w:lang w:eastAsia="en-IN"/>
        </w:rPr>
        <w:t xml:space="preserve">) Commercial Coop Society Ltd constructed on New Block no.1290 &amp; 1293 (Old Block No.157/A/1 &amp; 158/2 </w:t>
      </w:r>
      <w:proofErr w:type="spellStart"/>
      <w:r w:rsidRPr="00EC7BC5">
        <w:rPr>
          <w:snapToGrid w:val="0"/>
          <w:color w:val="000000"/>
          <w:sz w:val="18"/>
          <w:szCs w:val="18"/>
          <w:lang w:eastAsia="en-IN"/>
        </w:rPr>
        <w:t>paikki</w:t>
      </w:r>
      <w:proofErr w:type="spellEnd"/>
      <w:r w:rsidRPr="00EC7BC5">
        <w:rPr>
          <w:snapToGrid w:val="0"/>
          <w:color w:val="000000"/>
          <w:sz w:val="18"/>
          <w:szCs w:val="18"/>
          <w:lang w:eastAsia="en-IN"/>
        </w:rPr>
        <w:t xml:space="preserve"> Sub-Plot </w:t>
      </w:r>
      <w:proofErr w:type="spellStart"/>
      <w:r w:rsidRPr="00EC7BC5">
        <w:rPr>
          <w:snapToGrid w:val="0"/>
          <w:color w:val="000000"/>
          <w:sz w:val="18"/>
          <w:szCs w:val="18"/>
          <w:lang w:eastAsia="en-IN"/>
        </w:rPr>
        <w:t>no.B</w:t>
      </w:r>
      <w:proofErr w:type="spellEnd"/>
      <w:r w:rsidRPr="00EC7BC5">
        <w:rPr>
          <w:snapToGrid w:val="0"/>
          <w:color w:val="000000"/>
          <w:sz w:val="18"/>
          <w:szCs w:val="18"/>
          <w:lang w:eastAsia="en-IN"/>
        </w:rPr>
        <w:t xml:space="preserve">/37 and Block no.159, (Old S. no.398 &amp; 399) of </w:t>
      </w:r>
      <w:proofErr w:type="spellStart"/>
      <w:r w:rsidRPr="00EC7BC5">
        <w:rPr>
          <w:snapToGrid w:val="0"/>
          <w:color w:val="000000"/>
          <w:sz w:val="18"/>
          <w:szCs w:val="18"/>
          <w:lang w:eastAsia="en-IN"/>
        </w:rPr>
        <w:t>mouje</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Kathwada</w:t>
      </w:r>
      <w:proofErr w:type="spellEnd"/>
      <w:r w:rsidRPr="00EC7BC5">
        <w:rPr>
          <w:snapToGrid w:val="0"/>
          <w:color w:val="000000"/>
          <w:sz w:val="18"/>
          <w:szCs w:val="18"/>
          <w:lang w:eastAsia="en-IN"/>
        </w:rPr>
        <w:t>, Sub-District Ahmedabad-12 (</w:t>
      </w:r>
      <w:proofErr w:type="spellStart"/>
      <w:r w:rsidRPr="00EC7BC5">
        <w:rPr>
          <w:snapToGrid w:val="0"/>
          <w:color w:val="000000"/>
          <w:sz w:val="18"/>
          <w:szCs w:val="18"/>
          <w:lang w:eastAsia="en-IN"/>
        </w:rPr>
        <w:t>Nikol</w:t>
      </w:r>
      <w:proofErr w:type="spellEnd"/>
      <w:r w:rsidRPr="00EC7BC5">
        <w:rPr>
          <w:snapToGrid w:val="0"/>
          <w:color w:val="000000"/>
          <w:sz w:val="18"/>
          <w:szCs w:val="18"/>
          <w:lang w:eastAsia="en-IN"/>
        </w:rPr>
        <w:t>) &amp; District Ahmedabad</w:t>
      </w:r>
      <w:r w:rsidRPr="00EC7BC5">
        <w:rPr>
          <w:snapToGrid w:val="0"/>
          <w:color w:val="000000"/>
          <w:sz w:val="18"/>
          <w:szCs w:val="18"/>
          <w:lang w:val="en-IN" w:eastAsia="en-IN"/>
        </w:rPr>
        <w:t>.</w:t>
      </w:r>
    </w:p>
    <w:p w:rsidR="008C6CB8" w:rsidRPr="00EC7BC5" w:rsidRDefault="008C6CB8" w:rsidP="008C6CB8">
      <w:pPr>
        <w:pStyle w:val="ListParagraph"/>
        <w:numPr>
          <w:ilvl w:val="0"/>
          <w:numId w:val="5"/>
        </w:numPr>
        <w:spacing w:after="0" w:line="240" w:lineRule="auto"/>
        <w:ind w:left="313"/>
        <w:jc w:val="both"/>
        <w:rPr>
          <w:rFonts w:ascii="Bookman Old Style" w:hAnsi="Bookman Old Style" w:cs="Times-Roman"/>
          <w:color w:val="000000" w:themeColor="text1"/>
          <w:lang w:val="en-IN"/>
        </w:rPr>
      </w:pPr>
      <w:r w:rsidRPr="00EC7BC5">
        <w:rPr>
          <w:snapToGrid w:val="0"/>
          <w:color w:val="000000"/>
          <w:sz w:val="18"/>
          <w:szCs w:val="18"/>
          <w:lang w:eastAsia="en-IN"/>
        </w:rPr>
        <w:t xml:space="preserve">All that piece and parcel of Shed </w:t>
      </w:r>
      <w:proofErr w:type="spellStart"/>
      <w:r w:rsidRPr="00EC7BC5">
        <w:rPr>
          <w:snapToGrid w:val="0"/>
          <w:color w:val="000000"/>
          <w:sz w:val="18"/>
          <w:szCs w:val="18"/>
          <w:lang w:eastAsia="en-IN"/>
        </w:rPr>
        <w:t>no.G</w:t>
      </w:r>
      <w:proofErr w:type="spellEnd"/>
      <w:r w:rsidRPr="00EC7BC5">
        <w:rPr>
          <w:snapToGrid w:val="0"/>
          <w:color w:val="000000"/>
          <w:sz w:val="18"/>
          <w:szCs w:val="18"/>
          <w:lang w:eastAsia="en-IN"/>
        </w:rPr>
        <w:t xml:space="preserve">/44 adm.66.11 </w:t>
      </w:r>
      <w:proofErr w:type="spellStart"/>
      <w:r w:rsidRPr="00EC7BC5">
        <w:rPr>
          <w:snapToGrid w:val="0"/>
          <w:color w:val="000000"/>
          <w:sz w:val="18"/>
          <w:szCs w:val="18"/>
          <w:lang w:eastAsia="en-IN"/>
        </w:rPr>
        <w:t>sq.mts</w:t>
      </w:r>
      <w:proofErr w:type="spellEnd"/>
      <w:r w:rsidRPr="00EC7BC5">
        <w:rPr>
          <w:snapToGrid w:val="0"/>
          <w:color w:val="000000"/>
          <w:sz w:val="18"/>
          <w:szCs w:val="18"/>
          <w:lang w:eastAsia="en-IN"/>
        </w:rPr>
        <w:t xml:space="preserve"> along with undivided share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48.73 </w:t>
      </w:r>
      <w:proofErr w:type="spellStart"/>
      <w:r w:rsidRPr="00EC7BC5">
        <w:rPr>
          <w:snapToGrid w:val="0"/>
          <w:color w:val="000000"/>
          <w:sz w:val="18"/>
          <w:szCs w:val="18"/>
          <w:lang w:eastAsia="en-IN"/>
        </w:rPr>
        <w:t>sq</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altogether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114.84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along with construction thereon adm.88.63 </w:t>
      </w:r>
      <w:proofErr w:type="spellStart"/>
      <w:r w:rsidRPr="00EC7BC5">
        <w:rPr>
          <w:snapToGrid w:val="0"/>
          <w:color w:val="000000"/>
          <w:sz w:val="18"/>
          <w:szCs w:val="18"/>
          <w:lang w:eastAsia="en-IN"/>
        </w:rPr>
        <w:t>sq.mts</w:t>
      </w:r>
      <w:proofErr w:type="spellEnd"/>
      <w:r w:rsidRPr="00EC7BC5">
        <w:rPr>
          <w:snapToGrid w:val="0"/>
          <w:color w:val="000000"/>
          <w:sz w:val="18"/>
          <w:szCs w:val="18"/>
          <w:lang w:eastAsia="en-IN"/>
        </w:rPr>
        <w:t xml:space="preserve"> in the scheme Kailash Industrial Estate constructed on Survey no.32/1, T. P. Scheme no.1, F. P. no.304 of </w:t>
      </w:r>
      <w:proofErr w:type="spellStart"/>
      <w:r w:rsidRPr="00EC7BC5">
        <w:rPr>
          <w:snapToGrid w:val="0"/>
          <w:color w:val="000000"/>
          <w:sz w:val="18"/>
          <w:szCs w:val="18"/>
          <w:lang w:eastAsia="en-IN"/>
        </w:rPr>
        <w:t>mouje</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Odhav</w:t>
      </w:r>
      <w:proofErr w:type="spellEnd"/>
      <w:r w:rsidRPr="00EC7BC5">
        <w:rPr>
          <w:snapToGrid w:val="0"/>
          <w:color w:val="000000"/>
          <w:sz w:val="18"/>
          <w:szCs w:val="18"/>
          <w:lang w:eastAsia="en-IN"/>
        </w:rPr>
        <w:t>, Sub-District Ahmedabad-7 (</w:t>
      </w:r>
      <w:proofErr w:type="spellStart"/>
      <w:r w:rsidRPr="00EC7BC5">
        <w:rPr>
          <w:snapToGrid w:val="0"/>
          <w:color w:val="000000"/>
          <w:sz w:val="18"/>
          <w:szCs w:val="18"/>
          <w:lang w:eastAsia="en-IN"/>
        </w:rPr>
        <w:t>Odhav</w:t>
      </w:r>
      <w:proofErr w:type="spellEnd"/>
      <w:r w:rsidRPr="00EC7BC5">
        <w:rPr>
          <w:snapToGrid w:val="0"/>
          <w:color w:val="000000"/>
          <w:sz w:val="18"/>
          <w:szCs w:val="18"/>
          <w:lang w:eastAsia="en-IN"/>
        </w:rPr>
        <w:t>) &amp; District Ahmedabad.</w:t>
      </w:r>
    </w:p>
    <w:p w:rsidR="008C6CB8" w:rsidRPr="00EC7BC5" w:rsidRDefault="008C6CB8" w:rsidP="008C6CB8">
      <w:pPr>
        <w:pStyle w:val="ListParagraph"/>
        <w:numPr>
          <w:ilvl w:val="0"/>
          <w:numId w:val="5"/>
        </w:numPr>
        <w:spacing w:after="0" w:line="240" w:lineRule="auto"/>
        <w:ind w:left="313"/>
        <w:jc w:val="both"/>
        <w:rPr>
          <w:rFonts w:ascii="Bookman Old Style" w:hAnsi="Bookman Old Style" w:cs="Times-Roman"/>
          <w:color w:val="000000" w:themeColor="text1"/>
          <w:lang w:val="en-IN"/>
        </w:rPr>
      </w:pPr>
      <w:r w:rsidRPr="00EC7BC5">
        <w:rPr>
          <w:snapToGrid w:val="0"/>
          <w:color w:val="000000"/>
          <w:sz w:val="18"/>
          <w:szCs w:val="18"/>
          <w:lang w:eastAsia="en-IN"/>
        </w:rPr>
        <w:t xml:space="preserve">All that piece and parcel of Shed </w:t>
      </w:r>
      <w:proofErr w:type="spellStart"/>
      <w:r w:rsidRPr="00EC7BC5">
        <w:rPr>
          <w:snapToGrid w:val="0"/>
          <w:color w:val="000000"/>
          <w:sz w:val="18"/>
          <w:szCs w:val="18"/>
          <w:lang w:eastAsia="en-IN"/>
        </w:rPr>
        <w:t>no.G</w:t>
      </w:r>
      <w:proofErr w:type="spellEnd"/>
      <w:r w:rsidRPr="00EC7BC5">
        <w:rPr>
          <w:snapToGrid w:val="0"/>
          <w:color w:val="000000"/>
          <w:sz w:val="18"/>
          <w:szCs w:val="18"/>
          <w:lang w:eastAsia="en-IN"/>
        </w:rPr>
        <w:t xml:space="preserve">/49 adm.66.11 </w:t>
      </w:r>
      <w:proofErr w:type="spellStart"/>
      <w:r w:rsidRPr="00EC7BC5">
        <w:rPr>
          <w:snapToGrid w:val="0"/>
          <w:color w:val="000000"/>
          <w:sz w:val="18"/>
          <w:szCs w:val="18"/>
          <w:lang w:eastAsia="en-IN"/>
        </w:rPr>
        <w:t>sq.mts</w:t>
      </w:r>
      <w:proofErr w:type="spellEnd"/>
      <w:r w:rsidRPr="00EC7BC5">
        <w:rPr>
          <w:snapToGrid w:val="0"/>
          <w:color w:val="000000"/>
          <w:sz w:val="18"/>
          <w:szCs w:val="18"/>
          <w:lang w:eastAsia="en-IN"/>
        </w:rPr>
        <w:t xml:space="preserve"> along with undivided share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48.73 </w:t>
      </w:r>
      <w:proofErr w:type="spellStart"/>
      <w:r w:rsidRPr="00EC7BC5">
        <w:rPr>
          <w:snapToGrid w:val="0"/>
          <w:color w:val="000000"/>
          <w:sz w:val="18"/>
          <w:szCs w:val="18"/>
          <w:lang w:eastAsia="en-IN"/>
        </w:rPr>
        <w:t>sq</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altogether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114.84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along with construction thereon adm.106 </w:t>
      </w:r>
      <w:proofErr w:type="spellStart"/>
      <w:r w:rsidRPr="00EC7BC5">
        <w:rPr>
          <w:snapToGrid w:val="0"/>
          <w:color w:val="000000"/>
          <w:sz w:val="18"/>
          <w:szCs w:val="18"/>
          <w:lang w:eastAsia="en-IN"/>
        </w:rPr>
        <w:t>sq.yds</w:t>
      </w:r>
      <w:proofErr w:type="spellEnd"/>
      <w:r w:rsidRPr="00EC7BC5">
        <w:rPr>
          <w:snapToGrid w:val="0"/>
          <w:color w:val="000000"/>
          <w:sz w:val="18"/>
          <w:szCs w:val="18"/>
          <w:lang w:eastAsia="en-IN"/>
        </w:rPr>
        <w:t xml:space="preserve"> in the scheme Kailash Industrial Estate constructed on Survey no.32/1, T. P. Scheme no.1, F. P. no.304 of </w:t>
      </w:r>
      <w:proofErr w:type="spellStart"/>
      <w:r w:rsidRPr="00EC7BC5">
        <w:rPr>
          <w:snapToGrid w:val="0"/>
          <w:color w:val="000000"/>
          <w:sz w:val="18"/>
          <w:szCs w:val="18"/>
          <w:lang w:eastAsia="en-IN"/>
        </w:rPr>
        <w:t>mouje</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Odhav</w:t>
      </w:r>
      <w:proofErr w:type="spellEnd"/>
      <w:r w:rsidRPr="00EC7BC5">
        <w:rPr>
          <w:snapToGrid w:val="0"/>
          <w:color w:val="000000"/>
          <w:sz w:val="18"/>
          <w:szCs w:val="18"/>
          <w:lang w:eastAsia="en-IN"/>
        </w:rPr>
        <w:t>, Sub-District Ahmedabad-7 (</w:t>
      </w:r>
      <w:proofErr w:type="spellStart"/>
      <w:r w:rsidRPr="00EC7BC5">
        <w:rPr>
          <w:snapToGrid w:val="0"/>
          <w:color w:val="000000"/>
          <w:sz w:val="18"/>
          <w:szCs w:val="18"/>
          <w:lang w:eastAsia="en-IN"/>
        </w:rPr>
        <w:t>Odhav</w:t>
      </w:r>
      <w:proofErr w:type="spellEnd"/>
      <w:r w:rsidRPr="00EC7BC5">
        <w:rPr>
          <w:snapToGrid w:val="0"/>
          <w:color w:val="000000"/>
          <w:sz w:val="18"/>
          <w:szCs w:val="18"/>
          <w:lang w:eastAsia="en-IN"/>
        </w:rPr>
        <w:t>) &amp; District Ahmedabad</w:t>
      </w:r>
      <w:r w:rsidRPr="00EC7BC5">
        <w:rPr>
          <w:snapToGrid w:val="0"/>
          <w:color w:val="000000"/>
          <w:sz w:val="18"/>
          <w:szCs w:val="18"/>
          <w:lang w:val="en-IN" w:eastAsia="en-IN"/>
        </w:rPr>
        <w:t>.</w:t>
      </w:r>
    </w:p>
    <w:p w:rsidR="008C6CB8" w:rsidRPr="00EC7BC5" w:rsidRDefault="008C6CB8" w:rsidP="008C6CB8">
      <w:pPr>
        <w:pStyle w:val="ListParagraph"/>
        <w:numPr>
          <w:ilvl w:val="0"/>
          <w:numId w:val="5"/>
        </w:numPr>
        <w:spacing w:after="0" w:line="240" w:lineRule="auto"/>
        <w:ind w:left="313"/>
        <w:jc w:val="both"/>
        <w:rPr>
          <w:rFonts w:ascii="Bookman Old Style" w:hAnsi="Bookman Old Style" w:cs="Times-Roman"/>
          <w:color w:val="000000" w:themeColor="text1"/>
          <w:lang w:val="en-IN"/>
        </w:rPr>
      </w:pPr>
      <w:r w:rsidRPr="00EC7BC5">
        <w:rPr>
          <w:snapToGrid w:val="0"/>
          <w:color w:val="000000"/>
          <w:sz w:val="18"/>
          <w:szCs w:val="18"/>
          <w:lang w:eastAsia="en-IN"/>
        </w:rPr>
        <w:t xml:space="preserve">All that piece and parcel of Immovable property situated at Flat no. K/1202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115.55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On 12th floor (11th floor as per approved plan) in Block K in the scheme Gala Haven Constructed on Survey no.525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525/1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1, 539/1, 539/2, 541/1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1, 541/1, 541/2, 541/3, 541/4, 541/5, 541/6, 541/7, 541/8 TP Scheme no.63, FP no. 95/1,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-40976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Sub Plot no. 1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22657 </w:t>
      </w:r>
      <w:proofErr w:type="spellStart"/>
      <w:r w:rsidRPr="00EC7BC5">
        <w:rPr>
          <w:snapToGrid w:val="0"/>
          <w:color w:val="000000"/>
          <w:sz w:val="18"/>
          <w:szCs w:val="18"/>
          <w:lang w:eastAsia="en-IN"/>
        </w:rPr>
        <w:t>sq</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Of </w:t>
      </w:r>
      <w:proofErr w:type="spellStart"/>
      <w:r w:rsidRPr="00EC7BC5">
        <w:rPr>
          <w:snapToGrid w:val="0"/>
          <w:color w:val="000000"/>
          <w:sz w:val="18"/>
          <w:szCs w:val="18"/>
          <w:lang w:eastAsia="en-IN"/>
        </w:rPr>
        <w:t>mouje</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Khoraj</w:t>
      </w:r>
      <w:proofErr w:type="spellEnd"/>
      <w:r w:rsidRPr="00EC7BC5">
        <w:rPr>
          <w:snapToGrid w:val="0"/>
          <w:color w:val="000000"/>
          <w:sz w:val="18"/>
          <w:szCs w:val="18"/>
          <w:lang w:eastAsia="en-IN"/>
        </w:rPr>
        <w:t>, Sub District and Registration District Gandhinagar</w:t>
      </w:r>
      <w:r w:rsidRPr="00EC7BC5">
        <w:rPr>
          <w:snapToGrid w:val="0"/>
          <w:color w:val="000000"/>
          <w:sz w:val="18"/>
          <w:szCs w:val="18"/>
          <w:lang w:val="en-IN" w:eastAsia="en-IN"/>
        </w:rPr>
        <w:t>.</w:t>
      </w:r>
    </w:p>
    <w:p w:rsidR="008C6CB8" w:rsidRPr="00EC7BC5" w:rsidRDefault="008C6CB8" w:rsidP="008C6CB8">
      <w:pPr>
        <w:pStyle w:val="ListParagraph"/>
        <w:ind w:left="0"/>
        <w:jc w:val="both"/>
        <w:rPr>
          <w:rFonts w:ascii="Bookman Old Style" w:hAnsi="Bookman Old Style" w:cs="Times-Roman"/>
          <w:color w:val="000000" w:themeColor="text1"/>
        </w:rPr>
      </w:pPr>
    </w:p>
    <w:p w:rsidR="008C6CB8" w:rsidRPr="00EC7BC5" w:rsidRDefault="008C6CB8" w:rsidP="008C6CB8">
      <w:pPr>
        <w:pBdr>
          <w:bottom w:val="single" w:sz="6" w:space="1" w:color="auto"/>
        </w:pBdr>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 </w:t>
      </w:r>
    </w:p>
    <w:p w:rsidR="00E91302" w:rsidRPr="00EC7BC5" w:rsidRDefault="008C6CB8" w:rsidP="008C6CB8">
      <w:pPr>
        <w:pStyle w:val="ListParagraph"/>
        <w:ind w:left="0"/>
        <w:jc w:val="both"/>
      </w:pPr>
      <w:r w:rsidRPr="00EC7BC5">
        <w:rPr>
          <w:rFonts w:ascii="Bookman Old Style" w:hAnsi="Bookman Old Style" w:cs="Times-Roman"/>
          <w:color w:val="000000" w:themeColor="text1"/>
        </w:rPr>
        <w:t xml:space="preserve"> </w:t>
      </w:r>
      <w:r w:rsidR="008C6769" w:rsidRPr="00EC7BC5">
        <w:rPr>
          <w:b/>
          <w:i/>
        </w:rPr>
        <w:t xml:space="preserve"> </w:t>
      </w:r>
      <w:r w:rsidR="00070A2C" w:rsidRPr="00EC7BC5">
        <w:rPr>
          <w:b/>
          <w:i/>
        </w:rPr>
        <w:t>(Address of Property)</w:t>
      </w:r>
    </w:p>
    <w:p w:rsidR="006F2B59" w:rsidRPr="00EC7BC5" w:rsidRDefault="006F2B59" w:rsidP="006D26A0">
      <w:pPr>
        <w:jc w:val="both"/>
      </w:pPr>
    </w:p>
    <w:p w:rsidR="006F2B59" w:rsidRPr="00EC7BC5" w:rsidRDefault="006F2B59" w:rsidP="006D26A0">
      <w:pPr>
        <w:pStyle w:val="ListParagraph"/>
        <w:numPr>
          <w:ilvl w:val="0"/>
          <w:numId w:val="3"/>
        </w:numPr>
        <w:spacing w:after="0" w:line="240" w:lineRule="auto"/>
        <w:ind w:left="360"/>
        <w:contextualSpacing w:val="0"/>
        <w:jc w:val="both"/>
        <w:rPr>
          <w:b/>
        </w:rPr>
      </w:pPr>
      <w:r w:rsidRPr="00EC7BC5">
        <w:rPr>
          <w:rFonts w:cs="Arial"/>
          <w:b/>
        </w:rPr>
        <w:t>Description of Immovable Properties</w:t>
      </w:r>
    </w:p>
    <w:p w:rsidR="006F2B59" w:rsidRPr="00EC7BC5" w:rsidRDefault="006F2B59" w:rsidP="006D26A0">
      <w:pPr>
        <w:spacing w:after="0" w:line="240" w:lineRule="auto"/>
        <w:jc w:val="both"/>
      </w:pPr>
    </w:p>
    <w:tbl>
      <w:tblPr>
        <w:tblW w:w="11302" w:type="dxa"/>
        <w:tblInd w:w="-147" w:type="dxa"/>
        <w:tblLayout w:type="fixed"/>
        <w:tblLook w:val="04A0" w:firstRow="1" w:lastRow="0" w:firstColumn="1" w:lastColumn="0" w:noHBand="0" w:noVBand="1"/>
      </w:tblPr>
      <w:tblGrid>
        <w:gridCol w:w="568"/>
        <w:gridCol w:w="4524"/>
        <w:gridCol w:w="900"/>
        <w:gridCol w:w="1380"/>
        <w:gridCol w:w="567"/>
        <w:gridCol w:w="1275"/>
        <w:gridCol w:w="2088"/>
      </w:tblGrid>
      <w:tr w:rsidR="008C6CB8" w:rsidRPr="00EC7BC5" w:rsidTr="008C6CB8">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b/>
                <w:bCs/>
                <w:color w:val="000000"/>
              </w:rPr>
            </w:pPr>
            <w:r w:rsidRPr="00EC7BC5">
              <w:rPr>
                <w:rFonts w:ascii="Calibri" w:eastAsia="Times New Roman" w:hAnsi="Calibri" w:cs="Calibri"/>
                <w:b/>
                <w:bCs/>
                <w:color w:val="000000"/>
                <w:lang w:val="en-IN"/>
              </w:rPr>
              <w:t>Sr. No</w:t>
            </w:r>
          </w:p>
        </w:tc>
        <w:tc>
          <w:tcPr>
            <w:tcW w:w="45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b/>
                <w:bCs/>
                <w:color w:val="000000"/>
              </w:rPr>
            </w:pPr>
            <w:r w:rsidRPr="00EC7BC5">
              <w:rPr>
                <w:rFonts w:ascii="Calibri" w:eastAsia="Times New Roman" w:hAnsi="Calibri" w:cs="Calibri"/>
                <w:b/>
                <w:bCs/>
                <w:color w:val="000000"/>
                <w:lang w:val="en-IN"/>
              </w:rPr>
              <w:t>Particulars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CB8" w:rsidRPr="00EC7BC5" w:rsidRDefault="008C6CB8" w:rsidP="00B658D0">
            <w:pPr>
              <w:spacing w:after="0" w:line="240" w:lineRule="auto"/>
              <w:jc w:val="center"/>
              <w:rPr>
                <w:rFonts w:ascii="Calibri" w:eastAsia="Times New Roman" w:hAnsi="Calibri" w:cs="Calibri"/>
                <w:b/>
                <w:bCs/>
                <w:color w:val="000000"/>
              </w:rPr>
            </w:pPr>
            <w:r w:rsidRPr="00EC7BC5">
              <w:rPr>
                <w:rFonts w:ascii="Calibri" w:eastAsia="Times New Roman" w:hAnsi="Calibri" w:cs="Calibri"/>
                <w:b/>
                <w:bCs/>
                <w:color w:val="000000"/>
                <w:lang w:val="en-IN"/>
              </w:rPr>
              <w:t>AREA (SQ. MTS.) APROX.</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CB8" w:rsidRPr="00EC7BC5" w:rsidRDefault="008C6CB8" w:rsidP="00B658D0">
            <w:pPr>
              <w:spacing w:after="0" w:line="240" w:lineRule="auto"/>
              <w:jc w:val="center"/>
              <w:rPr>
                <w:rFonts w:ascii="Calibri" w:eastAsia="Times New Roman" w:hAnsi="Calibri" w:cs="Calibri"/>
                <w:b/>
                <w:bCs/>
                <w:color w:val="000000"/>
              </w:rPr>
            </w:pPr>
            <w:r w:rsidRPr="00EC7BC5">
              <w:rPr>
                <w:rFonts w:ascii="Calibri" w:eastAsia="Times New Roman" w:hAnsi="Calibri" w:cs="Calibri"/>
                <w:b/>
                <w:bCs/>
                <w:color w:val="000000"/>
                <w:lang w:val="en-IN"/>
              </w:rPr>
              <w:t>Bifurcation of Reserve Price Property wise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CB8" w:rsidRPr="00EC7BC5" w:rsidRDefault="008C6CB8" w:rsidP="00B658D0">
            <w:pPr>
              <w:spacing w:after="0" w:line="240" w:lineRule="auto"/>
              <w:jc w:val="center"/>
              <w:rPr>
                <w:rFonts w:ascii="Calibri" w:eastAsia="Times New Roman" w:hAnsi="Calibri" w:cs="Calibri"/>
                <w:b/>
                <w:bCs/>
                <w:color w:val="000000"/>
              </w:rPr>
            </w:pPr>
            <w:r w:rsidRPr="00EC7BC5">
              <w:rPr>
                <w:rFonts w:ascii="Calibri" w:eastAsia="Times New Roman" w:hAnsi="Calibri" w:cs="Calibri"/>
                <w:b/>
                <w:bCs/>
                <w:color w:val="000000"/>
                <w:lang w:val="en-IN"/>
              </w:rPr>
              <w:t xml:space="preserve">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CB8" w:rsidRPr="00EC7BC5" w:rsidRDefault="008C6CB8" w:rsidP="00B658D0">
            <w:pPr>
              <w:spacing w:after="0" w:line="240" w:lineRule="auto"/>
              <w:jc w:val="center"/>
              <w:rPr>
                <w:rFonts w:ascii="Calibri" w:eastAsia="Times New Roman" w:hAnsi="Calibri" w:cs="Calibri"/>
                <w:b/>
                <w:bCs/>
                <w:color w:val="000000"/>
              </w:rPr>
            </w:pPr>
            <w:r w:rsidRPr="00EC7BC5">
              <w:rPr>
                <w:rFonts w:ascii="Calibri" w:eastAsia="Times New Roman" w:hAnsi="Calibri" w:cs="Calibri"/>
                <w:b/>
                <w:bCs/>
                <w:color w:val="000000"/>
                <w:lang w:val="en-IN"/>
              </w:rPr>
              <w:t>The earnest money deposit property wise</w:t>
            </w:r>
          </w:p>
        </w:tc>
        <w:tc>
          <w:tcPr>
            <w:tcW w:w="2088" w:type="dxa"/>
            <w:tcBorders>
              <w:top w:val="single" w:sz="4" w:space="0" w:color="auto"/>
              <w:left w:val="single" w:sz="4" w:space="0" w:color="auto"/>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b/>
                <w:bCs/>
                <w:color w:val="000000"/>
                <w:lang w:val="en-IN"/>
              </w:rPr>
            </w:pPr>
          </w:p>
        </w:tc>
      </w:tr>
      <w:tr w:rsidR="008C6CB8" w:rsidRPr="00EC7BC5" w:rsidTr="008C6CB8">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C6CB8" w:rsidRPr="00EC7BC5" w:rsidRDefault="008C6CB8" w:rsidP="00B658D0">
            <w:pPr>
              <w:spacing w:after="0" w:line="240" w:lineRule="auto"/>
              <w:rPr>
                <w:rFonts w:ascii="Calibri" w:eastAsia="Times New Roman" w:hAnsi="Calibri" w:cs="Calibri"/>
                <w:b/>
                <w:bCs/>
                <w:color w:val="000000"/>
              </w:rPr>
            </w:pPr>
          </w:p>
        </w:tc>
        <w:tc>
          <w:tcPr>
            <w:tcW w:w="4524" w:type="dxa"/>
            <w:vMerge/>
            <w:tcBorders>
              <w:top w:val="single" w:sz="4" w:space="0" w:color="auto"/>
              <w:left w:val="single" w:sz="4" w:space="0" w:color="auto"/>
              <w:bottom w:val="single" w:sz="4" w:space="0" w:color="auto"/>
              <w:right w:val="single" w:sz="4" w:space="0" w:color="auto"/>
            </w:tcBorders>
            <w:vAlign w:val="center"/>
            <w:hideMark/>
          </w:tcPr>
          <w:p w:rsidR="008C6CB8" w:rsidRPr="00EC7BC5" w:rsidRDefault="008C6CB8" w:rsidP="00B658D0">
            <w:pPr>
              <w:spacing w:after="0" w:line="240" w:lineRule="auto"/>
              <w:rPr>
                <w:rFonts w:ascii="Calibri" w:eastAsia="Times New Roman" w:hAnsi="Calibri" w:cs="Calibri"/>
                <w:b/>
                <w:bCs/>
                <w:color w:val="00000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C6CB8" w:rsidRPr="00EC7BC5" w:rsidRDefault="008C6CB8" w:rsidP="00B658D0">
            <w:pPr>
              <w:spacing w:after="0" w:line="240" w:lineRule="auto"/>
              <w:rPr>
                <w:rFonts w:ascii="Calibri" w:eastAsia="Times New Roman" w:hAnsi="Calibri" w:cs="Calibri"/>
                <w:b/>
                <w:bCs/>
                <w:color w:val="00000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8C6CB8" w:rsidRPr="00EC7BC5" w:rsidRDefault="008C6CB8" w:rsidP="00B658D0">
            <w:pPr>
              <w:spacing w:after="0" w:line="240" w:lineRule="auto"/>
              <w:rPr>
                <w:rFonts w:ascii="Calibri" w:eastAsia="Times New Roman" w:hAnsi="Calibri" w:cs="Calibri"/>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6CB8" w:rsidRPr="00EC7BC5" w:rsidRDefault="008C6CB8" w:rsidP="00B658D0">
            <w:pPr>
              <w:spacing w:after="0" w:line="240" w:lineRule="auto"/>
              <w:rPr>
                <w:rFonts w:ascii="Calibri" w:eastAsia="Times New Roman" w:hAnsi="Calibri" w:cs="Calibri"/>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C6CB8" w:rsidRPr="00EC7BC5" w:rsidRDefault="008C6CB8" w:rsidP="00B658D0">
            <w:pPr>
              <w:spacing w:after="0" w:line="240" w:lineRule="auto"/>
              <w:rPr>
                <w:rFonts w:ascii="Calibri" w:eastAsia="Times New Roman" w:hAnsi="Calibri" w:cs="Calibri"/>
                <w:b/>
                <w:bCs/>
                <w:color w:val="000000"/>
              </w:rPr>
            </w:pPr>
          </w:p>
        </w:tc>
        <w:tc>
          <w:tcPr>
            <w:tcW w:w="2088" w:type="dxa"/>
            <w:tcBorders>
              <w:top w:val="single" w:sz="4" w:space="0" w:color="auto"/>
              <w:left w:val="single" w:sz="4" w:space="0" w:color="auto"/>
              <w:bottom w:val="single" w:sz="4" w:space="0" w:color="auto"/>
              <w:right w:val="single" w:sz="4" w:space="0" w:color="auto"/>
            </w:tcBorders>
          </w:tcPr>
          <w:p w:rsidR="008C6CB8" w:rsidRPr="00EC7BC5" w:rsidRDefault="008C6CB8" w:rsidP="008C6CB8">
            <w:pPr>
              <w:spacing w:after="0" w:line="240" w:lineRule="auto"/>
              <w:ind w:right="279"/>
              <w:rPr>
                <w:rFonts w:ascii="Calibri" w:eastAsia="Times New Roman" w:hAnsi="Calibri" w:cs="Calibri"/>
                <w:b/>
                <w:bCs/>
                <w:color w:val="000000"/>
              </w:rPr>
            </w:pPr>
            <w:proofErr w:type="spellStart"/>
            <w:r w:rsidRPr="00EC7BC5">
              <w:t>Outstandings</w:t>
            </w:r>
            <w:proofErr w:type="spellEnd"/>
            <w:r w:rsidRPr="00EC7BC5">
              <w:t>/s dues , interest and charges thereon</w:t>
            </w: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1</w:t>
            </w:r>
          </w:p>
        </w:tc>
        <w:tc>
          <w:tcPr>
            <w:tcW w:w="4524"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color w:val="000000"/>
              </w:rPr>
            </w:pPr>
            <w:r w:rsidRPr="00EC7BC5">
              <w:rPr>
                <w:snapToGrid w:val="0"/>
                <w:color w:val="000000"/>
                <w:sz w:val="18"/>
                <w:szCs w:val="18"/>
                <w:lang w:eastAsia="en-IN"/>
              </w:rPr>
              <w:t xml:space="preserve">All that piece and parcel in respect of Flat no. J/1204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115.55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On 12th Floor in Block J in the scheme Gala Heaven constructed on Survey no. 525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515/J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1, 539/1, 539/2, 541/1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1, 541/2, 541/3, 541/4, 541/5, 541/6, 541/7, 541/8 TP Scheme no. 63, FP no. 95/1,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- 40976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Sub Plot no. 1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22657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Of </w:t>
            </w:r>
            <w:proofErr w:type="spellStart"/>
            <w:r w:rsidRPr="00EC7BC5">
              <w:rPr>
                <w:snapToGrid w:val="0"/>
                <w:color w:val="000000"/>
                <w:sz w:val="18"/>
                <w:szCs w:val="18"/>
                <w:lang w:eastAsia="en-IN"/>
              </w:rPr>
              <w:t>mouje</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Khoraj</w:t>
            </w:r>
            <w:proofErr w:type="spellEnd"/>
            <w:r w:rsidRPr="00EC7BC5">
              <w:rPr>
                <w:snapToGrid w:val="0"/>
                <w:color w:val="000000"/>
                <w:sz w:val="18"/>
                <w:szCs w:val="18"/>
                <w:lang w:eastAsia="en-IN"/>
              </w:rPr>
              <w:t>, Sub District and Registration District Gandhinagar</w:t>
            </w: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snapToGrid w:val="0"/>
                <w:color w:val="000000"/>
                <w:sz w:val="18"/>
                <w:szCs w:val="18"/>
                <w:lang w:eastAsia="en-IN"/>
              </w:rPr>
              <w:t>115.55</w:t>
            </w:r>
          </w:p>
        </w:tc>
        <w:tc>
          <w:tcPr>
            <w:tcW w:w="1380" w:type="dxa"/>
            <w:tcBorders>
              <w:top w:val="nil"/>
              <w:left w:val="nil"/>
              <w:bottom w:val="single" w:sz="4" w:space="0" w:color="auto"/>
              <w:right w:val="single" w:sz="4" w:space="0" w:color="auto"/>
            </w:tcBorders>
            <w:shd w:val="clear" w:color="auto" w:fill="auto"/>
            <w:noWrap/>
            <w:vAlign w:val="bottom"/>
            <w:hideMark/>
          </w:tcPr>
          <w:p w:rsidR="008C6CB8" w:rsidRPr="00EC7BC5" w:rsidRDefault="008C6CB8" w:rsidP="00B658D0">
            <w:pPr>
              <w:spacing w:after="0" w:line="240" w:lineRule="auto"/>
              <w:jc w:val="right"/>
              <w:rPr>
                <w:rFonts w:ascii="Calibri" w:eastAsia="Times New Roman" w:hAnsi="Calibri" w:cs="Calibri"/>
                <w:color w:val="000000"/>
              </w:rPr>
            </w:pPr>
            <w:r w:rsidRPr="00EC7BC5">
              <w:rPr>
                <w:color w:val="000000"/>
                <w:lang w:eastAsia="en-IN"/>
              </w:rPr>
              <w:t>1,00,00,000/-</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5%</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5,00,000/-</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roofErr w:type="spellStart"/>
            <w:r w:rsidRPr="00EC7BC5">
              <w:rPr>
                <w:rFonts w:ascii="Bookman Old Style" w:hAnsi="Bookman Old Style" w:cs="Times-Roman"/>
                <w:color w:val="000000" w:themeColor="text1"/>
              </w:rPr>
              <w:t>Rs</w:t>
            </w:r>
            <w:proofErr w:type="spellEnd"/>
            <w:r w:rsidRPr="00EC7BC5">
              <w:rPr>
                <w:rFonts w:ascii="Bookman Old Style" w:hAnsi="Bookman Old Style" w:cs="Times-Roman"/>
                <w:color w:val="000000" w:themeColor="text1"/>
              </w:rPr>
              <w:t xml:space="preserve"> 12,26,95,412/-</w:t>
            </w: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4524" w:type="dxa"/>
            <w:tcBorders>
              <w:top w:val="nil"/>
              <w:left w:val="nil"/>
              <w:bottom w:val="single" w:sz="4" w:space="0" w:color="auto"/>
              <w:right w:val="single" w:sz="4" w:space="0" w:color="auto"/>
            </w:tcBorders>
            <w:shd w:val="clear" w:color="auto" w:fill="auto"/>
            <w:noWrap/>
            <w:vAlign w:val="center"/>
          </w:tcPr>
          <w:p w:rsidR="008C6CB8" w:rsidRPr="00EC7BC5" w:rsidRDefault="008C6CB8" w:rsidP="00B658D0">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38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4524"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38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2</w:t>
            </w:r>
          </w:p>
        </w:tc>
        <w:tc>
          <w:tcPr>
            <w:tcW w:w="4524"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color w:val="000000"/>
              </w:rPr>
            </w:pPr>
            <w:r w:rsidRPr="00EC7BC5">
              <w:rPr>
                <w:snapToGrid w:val="0"/>
                <w:color w:val="000000"/>
                <w:sz w:val="18"/>
                <w:szCs w:val="18"/>
                <w:lang w:eastAsia="en-IN"/>
              </w:rPr>
              <w:t xml:space="preserve">All that piece and parcel of Shed </w:t>
            </w:r>
            <w:proofErr w:type="spellStart"/>
            <w:r w:rsidRPr="00EC7BC5">
              <w:rPr>
                <w:snapToGrid w:val="0"/>
                <w:color w:val="000000"/>
                <w:sz w:val="18"/>
                <w:szCs w:val="18"/>
                <w:lang w:eastAsia="en-IN"/>
              </w:rPr>
              <w:t>no.C</w:t>
            </w:r>
            <w:proofErr w:type="spellEnd"/>
            <w:r w:rsidRPr="00EC7BC5">
              <w:rPr>
                <w:snapToGrid w:val="0"/>
                <w:color w:val="000000"/>
                <w:sz w:val="18"/>
                <w:szCs w:val="18"/>
                <w:lang w:eastAsia="en-IN"/>
              </w:rPr>
              <w:t xml:space="preserve">/71 adm.51.96 </w:t>
            </w:r>
            <w:proofErr w:type="spellStart"/>
            <w:r w:rsidRPr="00EC7BC5">
              <w:rPr>
                <w:snapToGrid w:val="0"/>
                <w:color w:val="000000"/>
                <w:sz w:val="18"/>
                <w:szCs w:val="18"/>
                <w:lang w:eastAsia="en-IN"/>
              </w:rPr>
              <w:t>sq.mts</w:t>
            </w:r>
            <w:proofErr w:type="spellEnd"/>
            <w:r w:rsidRPr="00EC7BC5">
              <w:rPr>
                <w:snapToGrid w:val="0"/>
                <w:color w:val="000000"/>
                <w:sz w:val="18"/>
                <w:szCs w:val="18"/>
                <w:lang w:eastAsia="en-IN"/>
              </w:rPr>
              <w:t xml:space="preserve"> in the scheme </w:t>
            </w:r>
            <w:proofErr w:type="spellStart"/>
            <w:r w:rsidRPr="00EC7BC5">
              <w:rPr>
                <w:snapToGrid w:val="0"/>
                <w:color w:val="000000"/>
                <w:sz w:val="18"/>
                <w:szCs w:val="18"/>
                <w:lang w:eastAsia="en-IN"/>
              </w:rPr>
              <w:t>Zaveri</w:t>
            </w:r>
            <w:proofErr w:type="spellEnd"/>
            <w:r w:rsidRPr="00EC7BC5">
              <w:rPr>
                <w:snapToGrid w:val="0"/>
                <w:color w:val="000000"/>
                <w:sz w:val="18"/>
                <w:szCs w:val="18"/>
                <w:lang w:eastAsia="en-IN"/>
              </w:rPr>
              <w:t xml:space="preserve"> Industrial Estate, </w:t>
            </w:r>
            <w:proofErr w:type="spellStart"/>
            <w:r w:rsidRPr="00EC7BC5">
              <w:rPr>
                <w:snapToGrid w:val="0"/>
                <w:color w:val="000000"/>
                <w:sz w:val="18"/>
                <w:szCs w:val="18"/>
                <w:lang w:eastAsia="en-IN"/>
              </w:rPr>
              <w:t>Zaveri</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Kathwada</w:t>
            </w:r>
            <w:proofErr w:type="spellEnd"/>
            <w:r w:rsidRPr="00EC7BC5">
              <w:rPr>
                <w:snapToGrid w:val="0"/>
                <w:color w:val="000000"/>
                <w:sz w:val="18"/>
                <w:szCs w:val="18"/>
                <w:lang w:eastAsia="en-IN"/>
              </w:rPr>
              <w:t xml:space="preserve">) Commercial Coop Society Ltd constructed on New Block no.1290 &amp; 1293 (Old Block No.157/A/1 &amp; 158/2 </w:t>
            </w:r>
            <w:proofErr w:type="spellStart"/>
            <w:r w:rsidRPr="00EC7BC5">
              <w:rPr>
                <w:snapToGrid w:val="0"/>
                <w:color w:val="000000"/>
                <w:sz w:val="18"/>
                <w:szCs w:val="18"/>
                <w:lang w:eastAsia="en-IN"/>
              </w:rPr>
              <w:t>paikki</w:t>
            </w:r>
            <w:proofErr w:type="spellEnd"/>
            <w:r w:rsidRPr="00EC7BC5">
              <w:rPr>
                <w:snapToGrid w:val="0"/>
                <w:color w:val="000000"/>
                <w:sz w:val="18"/>
                <w:szCs w:val="18"/>
                <w:lang w:eastAsia="en-IN"/>
              </w:rPr>
              <w:t xml:space="preserve"> Sub-Plot </w:t>
            </w:r>
            <w:proofErr w:type="spellStart"/>
            <w:r w:rsidRPr="00EC7BC5">
              <w:rPr>
                <w:snapToGrid w:val="0"/>
                <w:color w:val="000000"/>
                <w:sz w:val="18"/>
                <w:szCs w:val="18"/>
                <w:lang w:eastAsia="en-IN"/>
              </w:rPr>
              <w:t>no.B</w:t>
            </w:r>
            <w:proofErr w:type="spellEnd"/>
            <w:r w:rsidRPr="00EC7BC5">
              <w:rPr>
                <w:snapToGrid w:val="0"/>
                <w:color w:val="000000"/>
                <w:sz w:val="18"/>
                <w:szCs w:val="18"/>
                <w:lang w:eastAsia="en-IN"/>
              </w:rPr>
              <w:t xml:space="preserve">/37 and Block no.159, (Old S. no.398 &amp; 399) of </w:t>
            </w:r>
            <w:proofErr w:type="spellStart"/>
            <w:r w:rsidRPr="00EC7BC5">
              <w:rPr>
                <w:snapToGrid w:val="0"/>
                <w:color w:val="000000"/>
                <w:sz w:val="18"/>
                <w:szCs w:val="18"/>
                <w:lang w:eastAsia="en-IN"/>
              </w:rPr>
              <w:t>mouje</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Kathwada</w:t>
            </w:r>
            <w:proofErr w:type="spellEnd"/>
            <w:r w:rsidRPr="00EC7BC5">
              <w:rPr>
                <w:snapToGrid w:val="0"/>
                <w:color w:val="000000"/>
                <w:sz w:val="18"/>
                <w:szCs w:val="18"/>
                <w:lang w:eastAsia="en-IN"/>
              </w:rPr>
              <w:t>, Sub-District Ahmedabad-12 (</w:t>
            </w:r>
            <w:proofErr w:type="spellStart"/>
            <w:r w:rsidRPr="00EC7BC5">
              <w:rPr>
                <w:snapToGrid w:val="0"/>
                <w:color w:val="000000"/>
                <w:sz w:val="18"/>
                <w:szCs w:val="18"/>
                <w:lang w:eastAsia="en-IN"/>
              </w:rPr>
              <w:t>Nikol</w:t>
            </w:r>
            <w:proofErr w:type="spellEnd"/>
            <w:r w:rsidRPr="00EC7BC5">
              <w:rPr>
                <w:snapToGrid w:val="0"/>
                <w:color w:val="000000"/>
                <w:sz w:val="18"/>
                <w:szCs w:val="18"/>
                <w:lang w:eastAsia="en-IN"/>
              </w:rPr>
              <w:t>) &amp; District Ahmedabad</w:t>
            </w: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snapToGrid w:val="0"/>
                <w:color w:val="000000"/>
                <w:sz w:val="18"/>
                <w:szCs w:val="18"/>
                <w:lang w:eastAsia="en-IN"/>
              </w:rPr>
              <w:t>51.96</w:t>
            </w:r>
          </w:p>
        </w:tc>
        <w:tc>
          <w:tcPr>
            <w:tcW w:w="1380" w:type="dxa"/>
            <w:tcBorders>
              <w:top w:val="nil"/>
              <w:left w:val="nil"/>
              <w:bottom w:val="single" w:sz="4" w:space="0" w:color="auto"/>
              <w:right w:val="single" w:sz="4" w:space="0" w:color="auto"/>
            </w:tcBorders>
            <w:shd w:val="clear" w:color="auto" w:fill="auto"/>
            <w:noWrap/>
            <w:vAlign w:val="bottom"/>
            <w:hideMark/>
          </w:tcPr>
          <w:p w:rsidR="008C6CB8" w:rsidRPr="00EC7BC5" w:rsidRDefault="008C6CB8" w:rsidP="00B658D0">
            <w:pPr>
              <w:spacing w:after="0" w:line="240" w:lineRule="auto"/>
              <w:jc w:val="right"/>
              <w:rPr>
                <w:rFonts w:ascii="Calibri" w:eastAsia="Times New Roman" w:hAnsi="Calibri" w:cs="Calibri"/>
                <w:color w:val="000000"/>
              </w:rPr>
            </w:pPr>
            <w:r w:rsidRPr="00EC7BC5">
              <w:rPr>
                <w:color w:val="000000"/>
                <w:lang w:eastAsia="en-IN"/>
              </w:rPr>
              <w:t>2215500</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5%</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1,10,775/-</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4524"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38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4524"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38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lastRenderedPageBreak/>
              <w:t>3</w:t>
            </w:r>
          </w:p>
        </w:tc>
        <w:tc>
          <w:tcPr>
            <w:tcW w:w="4524"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color w:val="000000"/>
              </w:rPr>
            </w:pPr>
            <w:r w:rsidRPr="00EC7BC5">
              <w:rPr>
                <w:snapToGrid w:val="0"/>
                <w:color w:val="000000"/>
                <w:sz w:val="18"/>
                <w:szCs w:val="18"/>
                <w:lang w:eastAsia="en-IN"/>
              </w:rPr>
              <w:t xml:space="preserve">All that piece and parcel of Shed </w:t>
            </w:r>
            <w:proofErr w:type="spellStart"/>
            <w:r w:rsidRPr="00EC7BC5">
              <w:rPr>
                <w:snapToGrid w:val="0"/>
                <w:color w:val="000000"/>
                <w:sz w:val="18"/>
                <w:szCs w:val="18"/>
                <w:lang w:eastAsia="en-IN"/>
              </w:rPr>
              <w:t>no.G</w:t>
            </w:r>
            <w:proofErr w:type="spellEnd"/>
            <w:r w:rsidRPr="00EC7BC5">
              <w:rPr>
                <w:snapToGrid w:val="0"/>
                <w:color w:val="000000"/>
                <w:sz w:val="18"/>
                <w:szCs w:val="18"/>
                <w:lang w:eastAsia="en-IN"/>
              </w:rPr>
              <w:t xml:space="preserve">/44 adm.66.11 </w:t>
            </w:r>
            <w:proofErr w:type="spellStart"/>
            <w:r w:rsidRPr="00EC7BC5">
              <w:rPr>
                <w:snapToGrid w:val="0"/>
                <w:color w:val="000000"/>
                <w:sz w:val="18"/>
                <w:szCs w:val="18"/>
                <w:lang w:eastAsia="en-IN"/>
              </w:rPr>
              <w:t>sq.mts</w:t>
            </w:r>
            <w:proofErr w:type="spellEnd"/>
            <w:r w:rsidRPr="00EC7BC5">
              <w:rPr>
                <w:snapToGrid w:val="0"/>
                <w:color w:val="000000"/>
                <w:sz w:val="18"/>
                <w:szCs w:val="18"/>
                <w:lang w:eastAsia="en-IN"/>
              </w:rPr>
              <w:t xml:space="preserve"> along with undivided share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48.73 </w:t>
            </w:r>
            <w:proofErr w:type="spellStart"/>
            <w:r w:rsidRPr="00EC7BC5">
              <w:rPr>
                <w:snapToGrid w:val="0"/>
                <w:color w:val="000000"/>
                <w:sz w:val="18"/>
                <w:szCs w:val="18"/>
                <w:lang w:eastAsia="en-IN"/>
              </w:rPr>
              <w:t>sq</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altogether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114.84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along with construction thereon adm.88.63 </w:t>
            </w:r>
            <w:proofErr w:type="spellStart"/>
            <w:r w:rsidRPr="00EC7BC5">
              <w:rPr>
                <w:snapToGrid w:val="0"/>
                <w:color w:val="000000"/>
                <w:sz w:val="18"/>
                <w:szCs w:val="18"/>
                <w:lang w:eastAsia="en-IN"/>
              </w:rPr>
              <w:t>sq.mts</w:t>
            </w:r>
            <w:proofErr w:type="spellEnd"/>
            <w:r w:rsidRPr="00EC7BC5">
              <w:rPr>
                <w:snapToGrid w:val="0"/>
                <w:color w:val="000000"/>
                <w:sz w:val="18"/>
                <w:szCs w:val="18"/>
                <w:lang w:eastAsia="en-IN"/>
              </w:rPr>
              <w:t xml:space="preserve"> in the scheme Kailash Industrial Estate constructed on Survey no.32/1, T. P. Scheme no.1, F. P. no.304 of </w:t>
            </w:r>
            <w:proofErr w:type="spellStart"/>
            <w:r w:rsidRPr="00EC7BC5">
              <w:rPr>
                <w:snapToGrid w:val="0"/>
                <w:color w:val="000000"/>
                <w:sz w:val="18"/>
                <w:szCs w:val="18"/>
                <w:lang w:eastAsia="en-IN"/>
              </w:rPr>
              <w:t>mouje</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Odhav</w:t>
            </w:r>
            <w:proofErr w:type="spellEnd"/>
            <w:r w:rsidRPr="00EC7BC5">
              <w:rPr>
                <w:snapToGrid w:val="0"/>
                <w:color w:val="000000"/>
                <w:sz w:val="18"/>
                <w:szCs w:val="18"/>
                <w:lang w:eastAsia="en-IN"/>
              </w:rPr>
              <w:t>, Sub-District Ahmedabad-7 (</w:t>
            </w:r>
            <w:proofErr w:type="spellStart"/>
            <w:r w:rsidRPr="00EC7BC5">
              <w:rPr>
                <w:snapToGrid w:val="0"/>
                <w:color w:val="000000"/>
                <w:sz w:val="18"/>
                <w:szCs w:val="18"/>
                <w:lang w:eastAsia="en-IN"/>
              </w:rPr>
              <w:t>Odhav</w:t>
            </w:r>
            <w:proofErr w:type="spellEnd"/>
            <w:r w:rsidRPr="00EC7BC5">
              <w:rPr>
                <w:snapToGrid w:val="0"/>
                <w:color w:val="000000"/>
                <w:sz w:val="18"/>
                <w:szCs w:val="18"/>
                <w:lang w:eastAsia="en-IN"/>
              </w:rPr>
              <w:t>) &amp; District Ahmedabad.</w:t>
            </w: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snapToGrid w:val="0"/>
                <w:color w:val="000000"/>
                <w:sz w:val="18"/>
                <w:szCs w:val="18"/>
                <w:lang w:eastAsia="en-IN"/>
              </w:rPr>
              <w:t>114.84</w:t>
            </w:r>
          </w:p>
        </w:tc>
        <w:tc>
          <w:tcPr>
            <w:tcW w:w="1380" w:type="dxa"/>
            <w:tcBorders>
              <w:top w:val="nil"/>
              <w:left w:val="nil"/>
              <w:bottom w:val="single" w:sz="4" w:space="0" w:color="auto"/>
              <w:right w:val="single" w:sz="4" w:space="0" w:color="auto"/>
            </w:tcBorders>
            <w:shd w:val="clear" w:color="auto" w:fill="auto"/>
            <w:noWrap/>
            <w:vAlign w:val="bottom"/>
            <w:hideMark/>
          </w:tcPr>
          <w:p w:rsidR="008C6CB8" w:rsidRPr="00EC7BC5" w:rsidRDefault="008C6CB8" w:rsidP="00B658D0">
            <w:pPr>
              <w:spacing w:after="0" w:line="240" w:lineRule="auto"/>
              <w:jc w:val="right"/>
              <w:rPr>
                <w:rFonts w:ascii="Calibri" w:eastAsia="Times New Roman" w:hAnsi="Calibri" w:cs="Calibri"/>
                <w:color w:val="000000"/>
              </w:rPr>
            </w:pPr>
            <w:r w:rsidRPr="00EC7BC5">
              <w:rPr>
                <w:rFonts w:ascii="Calibri" w:eastAsia="Times New Roman" w:hAnsi="Calibri" w:cs="Calibri"/>
                <w:color w:val="000000"/>
              </w:rPr>
              <w:t>40,00,000/-</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5%</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2,00,000/-</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4524"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38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4</w:t>
            </w:r>
          </w:p>
        </w:tc>
        <w:tc>
          <w:tcPr>
            <w:tcW w:w="4524"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color w:val="000000"/>
              </w:rPr>
            </w:pPr>
            <w:r w:rsidRPr="00EC7BC5">
              <w:rPr>
                <w:snapToGrid w:val="0"/>
                <w:color w:val="000000"/>
                <w:sz w:val="18"/>
                <w:szCs w:val="18"/>
                <w:lang w:eastAsia="en-IN"/>
              </w:rPr>
              <w:t xml:space="preserve">All that piece and parcel of Shed </w:t>
            </w:r>
            <w:proofErr w:type="spellStart"/>
            <w:r w:rsidRPr="00EC7BC5">
              <w:rPr>
                <w:snapToGrid w:val="0"/>
                <w:color w:val="000000"/>
                <w:sz w:val="18"/>
                <w:szCs w:val="18"/>
                <w:lang w:eastAsia="en-IN"/>
              </w:rPr>
              <w:t>no.G</w:t>
            </w:r>
            <w:proofErr w:type="spellEnd"/>
            <w:r w:rsidRPr="00EC7BC5">
              <w:rPr>
                <w:snapToGrid w:val="0"/>
                <w:color w:val="000000"/>
                <w:sz w:val="18"/>
                <w:szCs w:val="18"/>
                <w:lang w:eastAsia="en-IN"/>
              </w:rPr>
              <w:t xml:space="preserve">/49 adm.66.11 </w:t>
            </w:r>
            <w:proofErr w:type="spellStart"/>
            <w:r w:rsidRPr="00EC7BC5">
              <w:rPr>
                <w:snapToGrid w:val="0"/>
                <w:color w:val="000000"/>
                <w:sz w:val="18"/>
                <w:szCs w:val="18"/>
                <w:lang w:eastAsia="en-IN"/>
              </w:rPr>
              <w:t>sq.mts</w:t>
            </w:r>
            <w:proofErr w:type="spellEnd"/>
            <w:r w:rsidRPr="00EC7BC5">
              <w:rPr>
                <w:snapToGrid w:val="0"/>
                <w:color w:val="000000"/>
                <w:sz w:val="18"/>
                <w:szCs w:val="18"/>
                <w:lang w:eastAsia="en-IN"/>
              </w:rPr>
              <w:t xml:space="preserve"> along with undivided share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48.73 </w:t>
            </w:r>
            <w:proofErr w:type="spellStart"/>
            <w:r w:rsidRPr="00EC7BC5">
              <w:rPr>
                <w:snapToGrid w:val="0"/>
                <w:color w:val="000000"/>
                <w:sz w:val="18"/>
                <w:szCs w:val="18"/>
                <w:lang w:eastAsia="en-IN"/>
              </w:rPr>
              <w:t>sq</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altogether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114.84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along with construction thereon adm.106 </w:t>
            </w:r>
            <w:proofErr w:type="spellStart"/>
            <w:r w:rsidRPr="00EC7BC5">
              <w:rPr>
                <w:snapToGrid w:val="0"/>
                <w:color w:val="000000"/>
                <w:sz w:val="18"/>
                <w:szCs w:val="18"/>
                <w:lang w:eastAsia="en-IN"/>
              </w:rPr>
              <w:t>sq.yds</w:t>
            </w:r>
            <w:proofErr w:type="spellEnd"/>
            <w:r w:rsidRPr="00EC7BC5">
              <w:rPr>
                <w:snapToGrid w:val="0"/>
                <w:color w:val="000000"/>
                <w:sz w:val="18"/>
                <w:szCs w:val="18"/>
                <w:lang w:eastAsia="en-IN"/>
              </w:rPr>
              <w:t xml:space="preserve"> in the scheme Kailash Industrial Estate constructed on Survey no.32/1, T. P. Scheme no.1, F. P. no.304 of </w:t>
            </w:r>
            <w:proofErr w:type="spellStart"/>
            <w:r w:rsidRPr="00EC7BC5">
              <w:rPr>
                <w:snapToGrid w:val="0"/>
                <w:color w:val="000000"/>
                <w:sz w:val="18"/>
                <w:szCs w:val="18"/>
                <w:lang w:eastAsia="en-IN"/>
              </w:rPr>
              <w:t>mouje</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Odhav</w:t>
            </w:r>
            <w:proofErr w:type="spellEnd"/>
            <w:r w:rsidRPr="00EC7BC5">
              <w:rPr>
                <w:snapToGrid w:val="0"/>
                <w:color w:val="000000"/>
                <w:sz w:val="18"/>
                <w:szCs w:val="18"/>
                <w:lang w:eastAsia="en-IN"/>
              </w:rPr>
              <w:t>, Sub-District Ahmedabad-7 (</w:t>
            </w:r>
            <w:proofErr w:type="spellStart"/>
            <w:r w:rsidRPr="00EC7BC5">
              <w:rPr>
                <w:snapToGrid w:val="0"/>
                <w:color w:val="000000"/>
                <w:sz w:val="18"/>
                <w:szCs w:val="18"/>
                <w:lang w:eastAsia="en-IN"/>
              </w:rPr>
              <w:t>Odhav</w:t>
            </w:r>
            <w:proofErr w:type="spellEnd"/>
            <w:r w:rsidRPr="00EC7BC5">
              <w:rPr>
                <w:snapToGrid w:val="0"/>
                <w:color w:val="000000"/>
                <w:sz w:val="18"/>
                <w:szCs w:val="18"/>
                <w:lang w:eastAsia="en-IN"/>
              </w:rPr>
              <w:t>) &amp; District Ahmedabad</w:t>
            </w: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snapToGrid w:val="0"/>
                <w:color w:val="000000"/>
                <w:sz w:val="18"/>
                <w:szCs w:val="18"/>
                <w:lang w:eastAsia="en-IN"/>
              </w:rPr>
              <w:t>114.84</w:t>
            </w:r>
          </w:p>
        </w:tc>
        <w:tc>
          <w:tcPr>
            <w:tcW w:w="1380" w:type="dxa"/>
            <w:tcBorders>
              <w:top w:val="nil"/>
              <w:left w:val="nil"/>
              <w:bottom w:val="single" w:sz="4" w:space="0" w:color="auto"/>
              <w:right w:val="single" w:sz="4" w:space="0" w:color="auto"/>
            </w:tcBorders>
            <w:shd w:val="clear" w:color="auto" w:fill="auto"/>
            <w:noWrap/>
            <w:vAlign w:val="bottom"/>
            <w:hideMark/>
          </w:tcPr>
          <w:p w:rsidR="008C6CB8" w:rsidRPr="00EC7BC5" w:rsidRDefault="008C6CB8" w:rsidP="00B658D0">
            <w:pPr>
              <w:spacing w:after="0" w:line="240" w:lineRule="auto"/>
              <w:jc w:val="right"/>
              <w:rPr>
                <w:rFonts w:ascii="Calibri" w:eastAsia="Times New Roman" w:hAnsi="Calibri" w:cs="Calibri"/>
                <w:color w:val="000000"/>
              </w:rPr>
            </w:pPr>
            <w:r w:rsidRPr="00EC7BC5">
              <w:rPr>
                <w:rFonts w:ascii="Calibri" w:eastAsia="Times New Roman" w:hAnsi="Calibri" w:cs="Calibri"/>
                <w:color w:val="000000"/>
              </w:rPr>
              <w:t>40,00,000/-</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5%</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2,00,000/-</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4524"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38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C6CB8" w:rsidRPr="00EC7BC5" w:rsidRDefault="008C6CB8" w:rsidP="00B658D0">
            <w:pPr>
              <w:spacing w:after="0" w:line="240" w:lineRule="auto"/>
              <w:jc w:val="center"/>
              <w:rPr>
                <w:rFonts w:ascii="Calibri" w:eastAsia="Times New Roman" w:hAnsi="Calibri" w:cs="Calibri"/>
                <w:color w:val="000000"/>
                <w:lang w:val="en-IN"/>
              </w:rPr>
            </w:pPr>
            <w:r w:rsidRPr="00EC7BC5">
              <w:rPr>
                <w:rFonts w:ascii="Calibri" w:eastAsia="Times New Roman" w:hAnsi="Calibri" w:cs="Calibri"/>
                <w:color w:val="000000"/>
                <w:lang w:val="en-IN"/>
              </w:rPr>
              <w:t>5</w:t>
            </w:r>
          </w:p>
        </w:tc>
        <w:tc>
          <w:tcPr>
            <w:tcW w:w="4524" w:type="dxa"/>
            <w:tcBorders>
              <w:top w:val="nil"/>
              <w:left w:val="nil"/>
              <w:bottom w:val="single" w:sz="4" w:space="0" w:color="auto"/>
              <w:right w:val="single" w:sz="4" w:space="0" w:color="auto"/>
            </w:tcBorders>
            <w:shd w:val="clear" w:color="auto" w:fill="auto"/>
            <w:noWrap/>
            <w:vAlign w:val="center"/>
          </w:tcPr>
          <w:p w:rsidR="008C6CB8" w:rsidRPr="00EC7BC5" w:rsidRDefault="008C6CB8" w:rsidP="00B658D0">
            <w:pPr>
              <w:spacing w:after="0" w:line="240" w:lineRule="auto"/>
              <w:rPr>
                <w:rFonts w:ascii="Calibri" w:eastAsia="Times New Roman" w:hAnsi="Calibri" w:cs="Calibri"/>
                <w:color w:val="000000"/>
              </w:rPr>
            </w:pPr>
            <w:r w:rsidRPr="00EC7BC5">
              <w:rPr>
                <w:snapToGrid w:val="0"/>
                <w:color w:val="000000"/>
                <w:sz w:val="18"/>
                <w:szCs w:val="18"/>
                <w:lang w:eastAsia="en-IN"/>
              </w:rPr>
              <w:t xml:space="preserve">All that piece and parcel of Immovable property situated at Flat no. K/1202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115.55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On 12th floor (11th floor as per approved plan) in Block K in the scheme Gala Haven Constructed on Survey no.525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525/1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1, 539/1, 539/2, 541/1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1, 541/1, 541/2, 541/3, 541/4, 541/5, 541/6, 541/7, 541/8 TP Scheme no.63, FP no. 95/1,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-40976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Sub Plot no. 1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22657 </w:t>
            </w:r>
            <w:proofErr w:type="spellStart"/>
            <w:r w:rsidRPr="00EC7BC5">
              <w:rPr>
                <w:snapToGrid w:val="0"/>
                <w:color w:val="000000"/>
                <w:sz w:val="18"/>
                <w:szCs w:val="18"/>
                <w:lang w:eastAsia="en-IN"/>
              </w:rPr>
              <w:t>sq</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Of </w:t>
            </w:r>
            <w:proofErr w:type="spellStart"/>
            <w:r w:rsidRPr="00EC7BC5">
              <w:rPr>
                <w:snapToGrid w:val="0"/>
                <w:color w:val="000000"/>
                <w:sz w:val="18"/>
                <w:szCs w:val="18"/>
                <w:lang w:eastAsia="en-IN"/>
              </w:rPr>
              <w:t>mouje</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Khoraj</w:t>
            </w:r>
            <w:proofErr w:type="spellEnd"/>
            <w:r w:rsidRPr="00EC7BC5">
              <w:rPr>
                <w:snapToGrid w:val="0"/>
                <w:color w:val="000000"/>
                <w:sz w:val="18"/>
                <w:szCs w:val="18"/>
                <w:lang w:eastAsia="en-IN"/>
              </w:rPr>
              <w:t>, Sub District and Registration District Gandhinagar</w:t>
            </w:r>
          </w:p>
        </w:tc>
        <w:tc>
          <w:tcPr>
            <w:tcW w:w="900" w:type="dxa"/>
            <w:tcBorders>
              <w:top w:val="nil"/>
              <w:left w:val="nil"/>
              <w:bottom w:val="single" w:sz="4" w:space="0" w:color="auto"/>
              <w:right w:val="single" w:sz="4" w:space="0" w:color="auto"/>
            </w:tcBorders>
            <w:shd w:val="clear" w:color="auto" w:fill="auto"/>
            <w:noWrap/>
            <w:vAlign w:val="center"/>
          </w:tcPr>
          <w:p w:rsidR="008C6CB8" w:rsidRPr="00EC7BC5" w:rsidRDefault="008C6CB8" w:rsidP="00B658D0">
            <w:pPr>
              <w:spacing w:after="0" w:line="240" w:lineRule="auto"/>
              <w:jc w:val="center"/>
              <w:rPr>
                <w:rFonts w:ascii="Calibri" w:eastAsia="Times New Roman" w:hAnsi="Calibri" w:cs="Calibri"/>
                <w:color w:val="000000"/>
                <w:lang w:val="en-IN"/>
              </w:rPr>
            </w:pPr>
            <w:r w:rsidRPr="00EC7BC5">
              <w:rPr>
                <w:snapToGrid w:val="0"/>
                <w:color w:val="000000"/>
                <w:sz w:val="18"/>
                <w:szCs w:val="18"/>
                <w:lang w:eastAsia="en-IN"/>
              </w:rPr>
              <w:t>115.55</w:t>
            </w:r>
          </w:p>
        </w:tc>
        <w:tc>
          <w:tcPr>
            <w:tcW w:w="1380" w:type="dxa"/>
            <w:tcBorders>
              <w:top w:val="nil"/>
              <w:left w:val="nil"/>
              <w:bottom w:val="single" w:sz="4" w:space="0" w:color="auto"/>
              <w:right w:val="single" w:sz="4" w:space="0" w:color="auto"/>
            </w:tcBorders>
            <w:shd w:val="clear" w:color="auto" w:fill="auto"/>
            <w:noWrap/>
            <w:vAlign w:val="center"/>
          </w:tcPr>
          <w:p w:rsidR="008C6CB8" w:rsidRPr="00EC7BC5" w:rsidRDefault="008C6CB8" w:rsidP="00B658D0">
            <w:pPr>
              <w:spacing w:after="0" w:line="240" w:lineRule="auto"/>
              <w:jc w:val="center"/>
              <w:rPr>
                <w:rFonts w:ascii="Calibri" w:eastAsia="Times New Roman" w:hAnsi="Calibri" w:cs="Calibri"/>
                <w:color w:val="000000"/>
                <w:lang w:val="en-IN"/>
              </w:rPr>
            </w:pPr>
            <w:r w:rsidRPr="00EC7BC5">
              <w:rPr>
                <w:color w:val="000000"/>
                <w:lang w:eastAsia="en-IN"/>
              </w:rPr>
              <w:t>1,00,00,000/-</w:t>
            </w:r>
          </w:p>
        </w:tc>
        <w:tc>
          <w:tcPr>
            <w:tcW w:w="567" w:type="dxa"/>
            <w:tcBorders>
              <w:top w:val="nil"/>
              <w:left w:val="nil"/>
              <w:bottom w:val="single" w:sz="4" w:space="0" w:color="auto"/>
              <w:right w:val="single" w:sz="4" w:space="0" w:color="auto"/>
            </w:tcBorders>
            <w:shd w:val="clear" w:color="auto" w:fill="auto"/>
            <w:noWrap/>
            <w:vAlign w:val="center"/>
          </w:tcPr>
          <w:p w:rsidR="008C6CB8" w:rsidRPr="00EC7BC5" w:rsidRDefault="008C6CB8" w:rsidP="00B658D0">
            <w:pPr>
              <w:spacing w:after="0" w:line="240" w:lineRule="auto"/>
              <w:jc w:val="center"/>
              <w:rPr>
                <w:rFonts w:ascii="Calibri" w:eastAsia="Times New Roman" w:hAnsi="Calibri" w:cs="Calibri"/>
                <w:color w:val="000000"/>
                <w:lang w:val="en-IN"/>
              </w:rPr>
            </w:pPr>
            <w:r w:rsidRPr="00EC7BC5">
              <w:rPr>
                <w:rFonts w:ascii="Calibri" w:eastAsia="Times New Roman" w:hAnsi="Calibri" w:cs="Calibri"/>
                <w:color w:val="000000"/>
                <w:lang w:val="en-IN"/>
              </w:rPr>
              <w:t>5%</w:t>
            </w:r>
          </w:p>
        </w:tc>
        <w:tc>
          <w:tcPr>
            <w:tcW w:w="1275" w:type="dxa"/>
            <w:tcBorders>
              <w:top w:val="nil"/>
              <w:left w:val="nil"/>
              <w:bottom w:val="single" w:sz="4" w:space="0" w:color="auto"/>
              <w:right w:val="single" w:sz="4" w:space="0" w:color="auto"/>
            </w:tcBorders>
            <w:shd w:val="clear" w:color="auto" w:fill="auto"/>
            <w:noWrap/>
            <w:vAlign w:val="center"/>
          </w:tcPr>
          <w:p w:rsidR="008C6CB8" w:rsidRPr="00EC7BC5" w:rsidRDefault="008C6CB8" w:rsidP="00B658D0">
            <w:pPr>
              <w:spacing w:after="0" w:line="240" w:lineRule="auto"/>
              <w:jc w:val="center"/>
              <w:rPr>
                <w:rFonts w:ascii="Calibri" w:eastAsia="Times New Roman" w:hAnsi="Calibri" w:cs="Calibri"/>
                <w:color w:val="000000"/>
                <w:lang w:val="en-IN"/>
              </w:rPr>
            </w:pPr>
            <w:r w:rsidRPr="00EC7BC5">
              <w:rPr>
                <w:rFonts w:ascii="Calibri" w:eastAsia="Times New Roman" w:hAnsi="Calibri" w:cs="Calibri"/>
                <w:color w:val="000000"/>
                <w:lang w:val="en-IN"/>
              </w:rPr>
              <w:t>5,00,000/-</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color w:val="000000"/>
              </w:rPr>
            </w:pPr>
            <w:r w:rsidRPr="00EC7BC5">
              <w:rPr>
                <w:rFonts w:ascii="Calibri" w:eastAsia="Times New Roman" w:hAnsi="Calibri" w:cs="Calibri"/>
                <w:color w:val="000000"/>
                <w:lang w:val="en-IN"/>
              </w:rPr>
              <w:t> </w:t>
            </w:r>
          </w:p>
        </w:tc>
        <w:tc>
          <w:tcPr>
            <w:tcW w:w="4524"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b/>
                <w:bCs/>
                <w:color w:val="000000"/>
              </w:rPr>
            </w:pPr>
            <w:r w:rsidRPr="00EC7BC5">
              <w:rPr>
                <w:rFonts w:ascii="Calibri" w:eastAsia="Times New Roman" w:hAnsi="Calibri" w:cs="Calibri"/>
                <w:b/>
                <w:bCs/>
                <w:color w:val="000000"/>
                <w:lang w:val="en-IN"/>
              </w:rPr>
              <w:t xml:space="preserve">TOTAL RS. </w:t>
            </w: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b/>
                <w:bCs/>
                <w:color w:val="000000"/>
              </w:rPr>
            </w:pPr>
            <w:r w:rsidRPr="00EC7BC5">
              <w:rPr>
                <w:rFonts w:ascii="Calibri" w:eastAsia="Times New Roman" w:hAnsi="Calibri" w:cs="Calibri"/>
                <w:b/>
                <w:bCs/>
                <w:color w:val="000000"/>
                <w:lang w:val="en-IN"/>
              </w:rPr>
              <w:t xml:space="preserve">TOTAL RS. </w:t>
            </w:r>
          </w:p>
        </w:tc>
        <w:tc>
          <w:tcPr>
            <w:tcW w:w="1380" w:type="dxa"/>
            <w:tcBorders>
              <w:top w:val="nil"/>
              <w:left w:val="nil"/>
              <w:bottom w:val="single" w:sz="4" w:space="0" w:color="auto"/>
              <w:right w:val="single" w:sz="4" w:space="0" w:color="auto"/>
            </w:tcBorders>
            <w:shd w:val="clear" w:color="auto" w:fill="auto"/>
            <w:noWrap/>
            <w:vAlign w:val="bottom"/>
            <w:hideMark/>
          </w:tcPr>
          <w:p w:rsidR="008C6CB8" w:rsidRPr="00EC7BC5" w:rsidRDefault="008C6CB8" w:rsidP="00B658D0">
            <w:pPr>
              <w:spacing w:after="0" w:line="240" w:lineRule="auto"/>
              <w:rPr>
                <w:rFonts w:ascii="Calibri" w:eastAsia="Times New Roman" w:hAnsi="Calibri" w:cs="Calibri"/>
                <w:b/>
                <w:bCs/>
                <w:color w:val="000000"/>
              </w:rPr>
            </w:pPr>
            <w:r w:rsidRPr="00EC7BC5">
              <w:rPr>
                <w:color w:val="000000"/>
                <w:lang w:eastAsia="en-IN"/>
              </w:rPr>
              <w:t>3,02,15,500</w:t>
            </w:r>
            <w:r w:rsidRPr="00EC7BC5">
              <w:rPr>
                <w:rFonts w:ascii="Calibri" w:eastAsia="Times New Roman" w:hAnsi="Calibri" w:cs="Calibri"/>
                <w:b/>
                <w:bCs/>
                <w:color w:val="000000"/>
              </w:rPr>
              <w:t>/-</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b/>
                <w:bCs/>
                <w:color w:val="000000"/>
              </w:rPr>
            </w:pPr>
            <w:r w:rsidRPr="00EC7BC5">
              <w:rPr>
                <w:rFonts w:ascii="Calibri" w:eastAsia="Times New Roman" w:hAnsi="Calibri" w:cs="Calibri"/>
                <w:b/>
                <w:bCs/>
                <w:color w:val="000000"/>
                <w:lang w:val="en-IN"/>
              </w:rPr>
              <w:t>5%</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b/>
                <w:bCs/>
                <w:color w:val="000000"/>
              </w:rPr>
            </w:pPr>
            <w:r w:rsidRPr="00EC7BC5">
              <w:rPr>
                <w:rFonts w:ascii="Calibri" w:eastAsia="Times New Roman" w:hAnsi="Calibri" w:cs="Calibri"/>
                <w:b/>
                <w:bCs/>
                <w:color w:val="000000"/>
                <w:lang w:val="en-IN"/>
              </w:rPr>
              <w:t>15,10,775/-</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b/>
                <w:bCs/>
                <w:color w:val="000000"/>
                <w:lang w:val="en-IN"/>
              </w:rPr>
            </w:pPr>
          </w:p>
        </w:tc>
      </w:tr>
    </w:tbl>
    <w:p w:rsidR="006F2B59" w:rsidRPr="00EC7BC5" w:rsidRDefault="006F2B59" w:rsidP="006D26A0">
      <w:pPr>
        <w:spacing w:after="0" w:line="240" w:lineRule="auto"/>
        <w:jc w:val="both"/>
      </w:pPr>
    </w:p>
    <w:p w:rsidR="00BD7E4E" w:rsidRPr="00EC7BC5" w:rsidRDefault="00BD7E4E" w:rsidP="006D26A0">
      <w:pPr>
        <w:spacing w:after="0" w:line="240" w:lineRule="auto"/>
        <w:jc w:val="both"/>
      </w:pPr>
    </w:p>
    <w:p w:rsidR="00BD7E4E" w:rsidRPr="00EC7BC5" w:rsidRDefault="00BD7E4E" w:rsidP="006D26A0">
      <w:pPr>
        <w:spacing w:after="0" w:line="240" w:lineRule="auto"/>
        <w:jc w:val="both"/>
      </w:pPr>
    </w:p>
    <w:p w:rsidR="00BD7E4E" w:rsidRPr="00EC7BC5" w:rsidRDefault="00BD7E4E" w:rsidP="006D26A0">
      <w:pPr>
        <w:spacing w:after="0" w:line="240" w:lineRule="auto"/>
        <w:jc w:val="both"/>
      </w:pPr>
    </w:p>
    <w:p w:rsidR="00BD7E4E" w:rsidRPr="00EC7BC5" w:rsidRDefault="00BD7E4E" w:rsidP="006D26A0">
      <w:pPr>
        <w:spacing w:after="0" w:line="240" w:lineRule="auto"/>
        <w:jc w:val="both"/>
      </w:pPr>
    </w:p>
    <w:p w:rsidR="006F2B59" w:rsidRPr="00EC7BC5" w:rsidRDefault="006F2B59" w:rsidP="006D26A0">
      <w:pPr>
        <w:spacing w:after="0" w:line="240" w:lineRule="auto"/>
        <w:jc w:val="both"/>
      </w:pPr>
    </w:p>
    <w:p w:rsidR="006F2B59" w:rsidRPr="00EC7BC5" w:rsidRDefault="006F2B59" w:rsidP="008C6769">
      <w:pPr>
        <w:spacing w:after="0" w:line="240" w:lineRule="auto"/>
        <w:jc w:val="both"/>
      </w:pPr>
      <w:r w:rsidRPr="00EC7BC5">
        <w:rPr>
          <w:b/>
        </w:rPr>
        <w:t xml:space="preserve">Time and place of </w:t>
      </w:r>
      <w:proofErr w:type="gramStart"/>
      <w:r w:rsidRPr="00EC7BC5">
        <w:rPr>
          <w:b/>
        </w:rPr>
        <w:t>auction :</w:t>
      </w:r>
      <w:proofErr w:type="gramEnd"/>
      <w:r w:rsidR="00070A2C" w:rsidRPr="00EC7BC5">
        <w:rPr>
          <w:b/>
        </w:rPr>
        <w:t xml:space="preserve"> </w:t>
      </w:r>
      <w:r w:rsidR="00070A2C" w:rsidRPr="00EC7BC5">
        <w:rPr>
          <w:b/>
          <w:i/>
        </w:rPr>
        <w:t>(Date, Time and branch address)</w:t>
      </w:r>
      <w:r w:rsidR="002F2DA0" w:rsidRPr="00EC7BC5">
        <w:rPr>
          <w:b/>
          <w:i/>
        </w:rPr>
        <w:t xml:space="preserve"> On date :-</w:t>
      </w:r>
      <w:r w:rsidR="008C6CB8" w:rsidRPr="00EC7BC5">
        <w:rPr>
          <w:b/>
          <w:i/>
        </w:rPr>
        <w:t xml:space="preserve">  30</w:t>
      </w:r>
      <w:r w:rsidR="008C6CB8" w:rsidRPr="00EC7BC5">
        <w:rPr>
          <w:b/>
          <w:i/>
          <w:vertAlign w:val="superscript"/>
        </w:rPr>
        <w:t>th</w:t>
      </w:r>
      <w:r w:rsidR="008C6CB8" w:rsidRPr="00EC7BC5">
        <w:rPr>
          <w:b/>
          <w:i/>
        </w:rPr>
        <w:t xml:space="preserve"> September</w:t>
      </w:r>
      <w:r w:rsidR="00B44D96" w:rsidRPr="00EC7BC5">
        <w:rPr>
          <w:b/>
          <w:i/>
        </w:rPr>
        <w:t>’</w:t>
      </w:r>
      <w:r w:rsidR="008C6769" w:rsidRPr="00EC7BC5">
        <w:rPr>
          <w:b/>
          <w:i/>
        </w:rPr>
        <w:t xml:space="preserve"> 2019 </w:t>
      </w:r>
      <w:r w:rsidR="008C6769" w:rsidRPr="00EC7BC5">
        <w:t xml:space="preserve">At </w:t>
      </w:r>
      <w:r w:rsidR="008C6CB8" w:rsidRPr="00EC7BC5">
        <w:rPr>
          <w:rFonts w:ascii="Bookman Old Style" w:hAnsi="Bookman Old Style" w:cs="Times-Roman"/>
          <w:color w:val="000000" w:themeColor="text1"/>
        </w:rPr>
        <w:t xml:space="preserve">Aditya Birla Finance Limited </w:t>
      </w:r>
      <w:r w:rsidR="008C6CB8" w:rsidRPr="00EC7BC5">
        <w:t xml:space="preserve">Payable at </w:t>
      </w:r>
      <w:r w:rsidR="008C6CB8" w:rsidRPr="00EC7BC5">
        <w:rPr>
          <w:rFonts w:ascii="Bookman Old Style" w:hAnsi="Bookman Old Style" w:cs="Times-Roman"/>
          <w:color w:val="000000" w:themeColor="text1"/>
        </w:rPr>
        <w:t>101, 1</w:t>
      </w:r>
      <w:r w:rsidR="008C6CB8" w:rsidRPr="00EC7BC5">
        <w:rPr>
          <w:rFonts w:ascii="Bookman Old Style" w:hAnsi="Bookman Old Style" w:cs="Times-Roman"/>
          <w:color w:val="000000" w:themeColor="text1"/>
          <w:vertAlign w:val="superscript"/>
        </w:rPr>
        <w:t>st</w:t>
      </w:r>
      <w:r w:rsidR="008C6CB8" w:rsidRPr="00EC7BC5">
        <w:rPr>
          <w:rFonts w:ascii="Bookman Old Style" w:hAnsi="Bookman Old Style" w:cs="Times-Roman"/>
          <w:color w:val="000000" w:themeColor="text1"/>
        </w:rPr>
        <w:t xml:space="preserve"> Floor, </w:t>
      </w:r>
      <w:proofErr w:type="spellStart"/>
      <w:r w:rsidR="008C6CB8" w:rsidRPr="00EC7BC5">
        <w:rPr>
          <w:rFonts w:ascii="Bookman Old Style" w:hAnsi="Bookman Old Style" w:cs="Times-Roman"/>
          <w:color w:val="000000" w:themeColor="text1"/>
        </w:rPr>
        <w:t>Ratnaraj</w:t>
      </w:r>
      <w:proofErr w:type="spellEnd"/>
      <w:r w:rsidR="008C6CB8" w:rsidRPr="00EC7BC5">
        <w:rPr>
          <w:rFonts w:ascii="Bookman Old Style" w:hAnsi="Bookman Old Style" w:cs="Times-Roman"/>
          <w:color w:val="000000" w:themeColor="text1"/>
        </w:rPr>
        <w:t xml:space="preserve"> Spring, </w:t>
      </w:r>
      <w:proofErr w:type="spellStart"/>
      <w:r w:rsidR="008C6CB8" w:rsidRPr="00EC7BC5">
        <w:rPr>
          <w:rFonts w:ascii="Bookman Old Style" w:hAnsi="Bookman Old Style" w:cs="Times-Roman"/>
          <w:color w:val="000000" w:themeColor="text1"/>
        </w:rPr>
        <w:t>Opp</w:t>
      </w:r>
      <w:proofErr w:type="spellEnd"/>
      <w:r w:rsidR="008C6CB8" w:rsidRPr="00EC7BC5">
        <w:rPr>
          <w:rFonts w:ascii="Bookman Old Style" w:hAnsi="Bookman Old Style" w:cs="Times-Roman"/>
          <w:color w:val="000000" w:themeColor="text1"/>
        </w:rPr>
        <w:t xml:space="preserve"> HDFC Bank, Near </w:t>
      </w:r>
      <w:proofErr w:type="spellStart"/>
      <w:r w:rsidR="008C6CB8" w:rsidRPr="00EC7BC5">
        <w:rPr>
          <w:rFonts w:ascii="Bookman Old Style" w:hAnsi="Bookman Old Style" w:cs="Times-Roman"/>
          <w:color w:val="000000" w:themeColor="text1"/>
        </w:rPr>
        <w:t>Navrangpura</w:t>
      </w:r>
      <w:proofErr w:type="spellEnd"/>
      <w:r w:rsidR="008C6CB8" w:rsidRPr="00EC7BC5">
        <w:rPr>
          <w:rFonts w:ascii="Bookman Old Style" w:hAnsi="Bookman Old Style" w:cs="Times-Roman"/>
          <w:color w:val="000000" w:themeColor="text1"/>
        </w:rPr>
        <w:t xml:space="preserve"> Jain Temple, </w:t>
      </w:r>
      <w:proofErr w:type="spellStart"/>
      <w:r w:rsidR="008C6CB8" w:rsidRPr="00EC7BC5">
        <w:rPr>
          <w:rFonts w:ascii="Bookman Old Style" w:hAnsi="Bookman Old Style" w:cs="Times-Roman"/>
          <w:color w:val="000000" w:themeColor="text1"/>
        </w:rPr>
        <w:t>Mithakhali</w:t>
      </w:r>
      <w:proofErr w:type="spellEnd"/>
      <w:r w:rsidR="008C6CB8" w:rsidRPr="00EC7BC5">
        <w:rPr>
          <w:rFonts w:ascii="Bookman Old Style" w:hAnsi="Bookman Old Style" w:cs="Times-Roman"/>
          <w:color w:val="000000" w:themeColor="text1"/>
        </w:rPr>
        <w:t xml:space="preserve"> cross road, Ahmedabad – 380009</w:t>
      </w:r>
      <w:r w:rsidR="008C6CB8" w:rsidRPr="00EC7BC5">
        <w:t xml:space="preserve">  (Branch Location).</w:t>
      </w:r>
    </w:p>
    <w:p w:rsidR="006F2B59" w:rsidRPr="00EC7BC5" w:rsidRDefault="006F2B59" w:rsidP="006D26A0">
      <w:pPr>
        <w:pStyle w:val="ListParagraph"/>
        <w:ind w:left="360"/>
        <w:jc w:val="both"/>
      </w:pPr>
    </w:p>
    <w:p w:rsidR="006F2B59" w:rsidRPr="00EC7BC5" w:rsidRDefault="006F2B59" w:rsidP="006D26A0">
      <w:pPr>
        <w:pStyle w:val="ListParagraph"/>
        <w:ind w:left="360"/>
        <w:jc w:val="both"/>
      </w:pPr>
    </w:p>
    <w:p w:rsidR="006F2B59" w:rsidRPr="00EC7BC5" w:rsidRDefault="006F2B59" w:rsidP="008C6769">
      <w:pPr>
        <w:spacing w:after="0" w:line="240" w:lineRule="auto"/>
        <w:jc w:val="both"/>
        <w:rPr>
          <w:b/>
        </w:rPr>
      </w:pPr>
      <w:r w:rsidRPr="00EC7BC5">
        <w:rPr>
          <w:b/>
        </w:rPr>
        <w:t>Terms and Condition of Auction</w:t>
      </w:r>
    </w:p>
    <w:p w:rsidR="00131D4B" w:rsidRPr="00EC7BC5" w:rsidRDefault="00131D4B" w:rsidP="00131D4B">
      <w:pPr>
        <w:pStyle w:val="BodyTextIndent2"/>
        <w:ind w:left="0"/>
        <w:jc w:val="both"/>
        <w:rPr>
          <w:rFonts w:ascii="Calibri" w:hAnsi="Calibri" w:cs="Arial"/>
          <w:b/>
        </w:rPr>
      </w:pPr>
    </w:p>
    <w:p w:rsidR="00131D4B" w:rsidRPr="00EC7BC5" w:rsidRDefault="00131D4B" w:rsidP="00131D4B">
      <w:pPr>
        <w:pStyle w:val="BodyTextIndent2"/>
        <w:numPr>
          <w:ilvl w:val="0"/>
          <w:numId w:val="6"/>
        </w:numPr>
        <w:spacing w:line="240" w:lineRule="auto"/>
        <w:ind w:hanging="294"/>
        <w:jc w:val="both"/>
        <w:rPr>
          <w:rFonts w:ascii="Bookman Old Style" w:hAnsi="Bookman Old Style" w:cs="Times-Roman"/>
          <w:color w:val="000000" w:themeColor="text1"/>
        </w:rPr>
      </w:pPr>
      <w:r w:rsidRPr="00EC7BC5">
        <w:t xml:space="preserve">For inspection of the properties, the intending bidders may contact, </w:t>
      </w:r>
      <w:r w:rsidRPr="00EC7BC5">
        <w:rPr>
          <w:b/>
          <w:i/>
        </w:rPr>
        <w:t xml:space="preserve">Aditya </w:t>
      </w:r>
      <w:proofErr w:type="gramStart"/>
      <w:r w:rsidRPr="00EC7BC5">
        <w:rPr>
          <w:b/>
          <w:i/>
        </w:rPr>
        <w:t>Birla  Finance</w:t>
      </w:r>
      <w:proofErr w:type="gramEnd"/>
      <w:r w:rsidRPr="00EC7BC5">
        <w:rPr>
          <w:b/>
          <w:i/>
        </w:rPr>
        <w:t xml:space="preserve"> Limited</w:t>
      </w:r>
      <w:r w:rsidRPr="00EC7BC5">
        <w:t xml:space="preserve"> Branch during office hours. The bid is not transferable.</w:t>
      </w:r>
      <w:r w:rsidRPr="00EC7BC5">
        <w:rPr>
          <w:rFonts w:ascii="Bookman Old Style" w:hAnsi="Bookman Old Style" w:cs="Times-Roman"/>
          <w:color w:val="000000" w:themeColor="text1"/>
        </w:rPr>
        <w:t xml:space="preserve"> </w:t>
      </w:r>
    </w:p>
    <w:p w:rsidR="00131D4B" w:rsidRPr="00EC7BC5" w:rsidRDefault="00131D4B" w:rsidP="00131D4B">
      <w:pPr>
        <w:pStyle w:val="BodyTextIndent2"/>
        <w:ind w:left="709"/>
        <w:jc w:val="both"/>
        <w:rPr>
          <w:rFonts w:ascii="Bookman Old Style" w:hAnsi="Bookman Old Style" w:cs="Times-Roman"/>
          <w:color w:val="000000" w:themeColor="text1"/>
        </w:rPr>
      </w:pPr>
      <w:r w:rsidRPr="00EC7BC5">
        <w:t xml:space="preserve">For participating in the auction, the intending bidders have to deposit 5% of the reserve     price of the property. </w:t>
      </w:r>
      <w:r w:rsidRPr="00EC7BC5">
        <w:rPr>
          <w:rFonts w:ascii="Bookman Old Style" w:hAnsi="Bookman Old Style" w:cs="Times-Roman"/>
          <w:color w:val="000000" w:themeColor="text1"/>
        </w:rPr>
        <w:t xml:space="preserve">The bids shall be submitted in a sealed envelope to the office of undersigned along with a Demand Draft /Pay </w:t>
      </w:r>
      <w:proofErr w:type="spellStart"/>
      <w:r w:rsidRPr="00EC7BC5">
        <w:rPr>
          <w:rFonts w:ascii="Bookman Old Style" w:hAnsi="Bookman Old Style" w:cs="Times-Roman"/>
          <w:color w:val="000000" w:themeColor="text1"/>
        </w:rPr>
        <w:t>Ordertowards</w:t>
      </w:r>
      <w:proofErr w:type="spellEnd"/>
      <w:r w:rsidRPr="00EC7BC5">
        <w:rPr>
          <w:rFonts w:ascii="Bookman Old Style" w:hAnsi="Bookman Old Style" w:cs="Times-Roman"/>
          <w:color w:val="000000" w:themeColor="text1"/>
        </w:rPr>
        <w:t xml:space="preserve"> the Earnest Money Deposit favoring Aditya Birla Finance Limited </w:t>
      </w:r>
      <w:r w:rsidRPr="00EC7BC5">
        <w:t xml:space="preserve">Payable at </w:t>
      </w:r>
      <w:r w:rsidRPr="00EC7BC5">
        <w:rPr>
          <w:rFonts w:ascii="Bookman Old Style" w:hAnsi="Bookman Old Style" w:cs="Times-Roman"/>
          <w:color w:val="000000" w:themeColor="text1"/>
        </w:rPr>
        <w:t>101, 1</w:t>
      </w:r>
      <w:r w:rsidRPr="00EC7BC5">
        <w:rPr>
          <w:rFonts w:ascii="Bookman Old Style" w:hAnsi="Bookman Old Style" w:cs="Times-Roman"/>
          <w:color w:val="000000" w:themeColor="text1"/>
          <w:vertAlign w:val="superscript"/>
        </w:rPr>
        <w:t>st</w:t>
      </w:r>
      <w:r w:rsidRPr="00EC7BC5">
        <w:rPr>
          <w:rFonts w:ascii="Bookman Old Style" w:hAnsi="Bookman Old Style" w:cs="Times-Roman"/>
          <w:color w:val="000000" w:themeColor="text1"/>
        </w:rPr>
        <w:t xml:space="preserve"> Floor, </w:t>
      </w:r>
      <w:proofErr w:type="spellStart"/>
      <w:r w:rsidRPr="00EC7BC5">
        <w:rPr>
          <w:rFonts w:ascii="Bookman Old Style" w:hAnsi="Bookman Old Style" w:cs="Times-Roman"/>
          <w:color w:val="000000" w:themeColor="text1"/>
        </w:rPr>
        <w:t>Ratnaraj</w:t>
      </w:r>
      <w:proofErr w:type="spellEnd"/>
      <w:r w:rsidRPr="00EC7BC5">
        <w:rPr>
          <w:rFonts w:ascii="Bookman Old Style" w:hAnsi="Bookman Old Style" w:cs="Times-Roman"/>
          <w:color w:val="000000" w:themeColor="text1"/>
        </w:rPr>
        <w:t xml:space="preserve"> </w:t>
      </w:r>
      <w:r w:rsidRPr="00EC7BC5">
        <w:rPr>
          <w:rFonts w:ascii="Bookman Old Style" w:hAnsi="Bookman Old Style" w:cs="Times-Roman"/>
          <w:color w:val="000000" w:themeColor="text1"/>
        </w:rPr>
        <w:lastRenderedPageBreak/>
        <w:t xml:space="preserve">Spring, </w:t>
      </w:r>
      <w:proofErr w:type="spellStart"/>
      <w:r w:rsidRPr="00EC7BC5">
        <w:rPr>
          <w:rFonts w:ascii="Bookman Old Style" w:hAnsi="Bookman Old Style" w:cs="Times-Roman"/>
          <w:color w:val="000000" w:themeColor="text1"/>
        </w:rPr>
        <w:t>Opp</w:t>
      </w:r>
      <w:proofErr w:type="spellEnd"/>
      <w:r w:rsidRPr="00EC7BC5">
        <w:rPr>
          <w:rFonts w:ascii="Bookman Old Style" w:hAnsi="Bookman Old Style" w:cs="Times-Roman"/>
          <w:color w:val="000000" w:themeColor="text1"/>
        </w:rPr>
        <w:t xml:space="preserve"> HDFC Bank, Near </w:t>
      </w:r>
      <w:proofErr w:type="spellStart"/>
      <w:r w:rsidRPr="00EC7BC5">
        <w:rPr>
          <w:rFonts w:ascii="Bookman Old Style" w:hAnsi="Bookman Old Style" w:cs="Times-Roman"/>
          <w:color w:val="000000" w:themeColor="text1"/>
        </w:rPr>
        <w:t>Navrangpura</w:t>
      </w:r>
      <w:proofErr w:type="spellEnd"/>
      <w:r w:rsidRPr="00EC7BC5">
        <w:rPr>
          <w:rFonts w:ascii="Bookman Old Style" w:hAnsi="Bookman Old Style" w:cs="Times-Roman"/>
          <w:color w:val="000000" w:themeColor="text1"/>
        </w:rPr>
        <w:t xml:space="preserve"> Jain Temple, </w:t>
      </w:r>
      <w:proofErr w:type="spellStart"/>
      <w:r w:rsidRPr="00EC7BC5">
        <w:rPr>
          <w:rFonts w:ascii="Bookman Old Style" w:hAnsi="Bookman Old Style" w:cs="Times-Roman"/>
          <w:color w:val="000000" w:themeColor="text1"/>
        </w:rPr>
        <w:t>Mithakhali</w:t>
      </w:r>
      <w:proofErr w:type="spellEnd"/>
      <w:r w:rsidRPr="00EC7BC5">
        <w:rPr>
          <w:rFonts w:ascii="Bookman Old Style" w:hAnsi="Bookman Old Style" w:cs="Times-Roman"/>
          <w:color w:val="000000" w:themeColor="text1"/>
        </w:rPr>
        <w:t xml:space="preserve"> cross road, Ahmedabad – 380009</w:t>
      </w:r>
      <w:r w:rsidRPr="00EC7BC5">
        <w:t xml:space="preserve">  (Branch Location) which is refundable if the bid is not successful</w:t>
      </w:r>
      <w:r w:rsidRPr="00EC7BC5">
        <w:rPr>
          <w:rFonts w:ascii="Bookman Old Style" w:hAnsi="Bookman Old Style" w:cs="Times-Roman"/>
          <w:color w:val="000000" w:themeColor="text1"/>
        </w:rPr>
        <w:t xml:space="preserve">. The earnest money deposit shall not carry any interest. </w:t>
      </w:r>
      <w:proofErr w:type="gramStart"/>
      <w:r w:rsidRPr="00EC7BC5">
        <w:rPr>
          <w:rFonts w:ascii="Bookman Old Style" w:hAnsi="Bookman Old Style" w:cs="Times-Roman"/>
          <w:color w:val="000000" w:themeColor="text1"/>
        </w:rPr>
        <w:t>( Parties</w:t>
      </w:r>
      <w:proofErr w:type="gramEnd"/>
      <w:r w:rsidRPr="00EC7BC5">
        <w:rPr>
          <w:rFonts w:ascii="Bookman Old Style" w:hAnsi="Bookman Old Style" w:cs="Times-Roman"/>
          <w:color w:val="000000" w:themeColor="text1"/>
        </w:rPr>
        <w:t xml:space="preserve"> are open to bid separately on Flat / Shed wise properties amount as mentioned in above chart).</w:t>
      </w:r>
    </w:p>
    <w:p w:rsidR="00131D4B" w:rsidRPr="00EC7BC5" w:rsidRDefault="00131D4B" w:rsidP="00131D4B">
      <w:pPr>
        <w:pStyle w:val="BodyTextIndent2"/>
        <w:ind w:left="720"/>
        <w:jc w:val="both"/>
        <w:rPr>
          <w:rFonts w:ascii="Bookman Old Style" w:hAnsi="Bookman Old Style" w:cs="Times-Roman"/>
          <w:color w:val="000000" w:themeColor="text1"/>
        </w:rPr>
      </w:pPr>
    </w:p>
    <w:p w:rsidR="00131D4B" w:rsidRPr="00EC7BC5" w:rsidRDefault="00131D4B" w:rsidP="00131D4B">
      <w:pPr>
        <w:pStyle w:val="BodyTextIndent2"/>
        <w:ind w:left="0"/>
        <w:jc w:val="both"/>
        <w:rPr>
          <w:rFonts w:ascii="Bookman Old Style" w:hAnsi="Bookman Old Style" w:cs="Times-Roman"/>
          <w:color w:val="000000" w:themeColor="text1"/>
        </w:rPr>
      </w:pPr>
    </w:p>
    <w:p w:rsidR="00131D4B" w:rsidRPr="00EC7BC5" w:rsidRDefault="00131D4B" w:rsidP="00131D4B">
      <w:pPr>
        <w:pStyle w:val="BodyTextIndent2"/>
        <w:numPr>
          <w:ilvl w:val="0"/>
          <w:numId w:val="6"/>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Last date to submit the bid along with Earnest Money Deposit is on or before </w:t>
      </w:r>
      <w:r w:rsidRPr="00EC7BC5">
        <w:rPr>
          <w:rFonts w:ascii="Bookman Old Style" w:hAnsi="Bookman Old Style" w:cs="Times-Roman"/>
          <w:b/>
          <w:color w:val="000000" w:themeColor="text1"/>
        </w:rPr>
        <w:t xml:space="preserve">29th  September, 2019 by 05:00 pm </w:t>
      </w:r>
      <w:r w:rsidRPr="00EC7BC5">
        <w:rPr>
          <w:rFonts w:ascii="Bookman Old Style" w:hAnsi="Bookman Old Style" w:cs="Times-Roman"/>
          <w:color w:val="000000" w:themeColor="text1"/>
        </w:rPr>
        <w:t>at Aditya Birla Finance Services Ltd, 101, 1</w:t>
      </w:r>
      <w:r w:rsidRPr="00EC7BC5">
        <w:rPr>
          <w:rFonts w:ascii="Bookman Old Style" w:hAnsi="Bookman Old Style" w:cs="Times-Roman"/>
          <w:color w:val="000000" w:themeColor="text1"/>
          <w:vertAlign w:val="superscript"/>
        </w:rPr>
        <w:t>st</w:t>
      </w:r>
      <w:r w:rsidRPr="00EC7BC5">
        <w:rPr>
          <w:rFonts w:ascii="Bookman Old Style" w:hAnsi="Bookman Old Style" w:cs="Times-Roman"/>
          <w:color w:val="000000" w:themeColor="text1"/>
        </w:rPr>
        <w:t xml:space="preserve"> Floor, </w:t>
      </w:r>
      <w:proofErr w:type="spellStart"/>
      <w:r w:rsidRPr="00EC7BC5">
        <w:rPr>
          <w:rFonts w:ascii="Bookman Old Style" w:hAnsi="Bookman Old Style" w:cs="Times-Roman"/>
          <w:color w:val="000000" w:themeColor="text1"/>
        </w:rPr>
        <w:t>Ratnaraj</w:t>
      </w:r>
      <w:proofErr w:type="spellEnd"/>
      <w:r w:rsidRPr="00EC7BC5">
        <w:rPr>
          <w:rFonts w:ascii="Bookman Old Style" w:hAnsi="Bookman Old Style" w:cs="Times-Roman"/>
          <w:color w:val="000000" w:themeColor="text1"/>
        </w:rPr>
        <w:t xml:space="preserve"> Spring, </w:t>
      </w:r>
      <w:proofErr w:type="spellStart"/>
      <w:r w:rsidRPr="00EC7BC5">
        <w:rPr>
          <w:rFonts w:ascii="Bookman Old Style" w:hAnsi="Bookman Old Style" w:cs="Times-Roman"/>
          <w:color w:val="000000" w:themeColor="text1"/>
        </w:rPr>
        <w:t>Opp</w:t>
      </w:r>
      <w:proofErr w:type="spellEnd"/>
      <w:r w:rsidRPr="00EC7BC5">
        <w:rPr>
          <w:rFonts w:ascii="Bookman Old Style" w:hAnsi="Bookman Old Style" w:cs="Times-Roman"/>
          <w:color w:val="000000" w:themeColor="text1"/>
        </w:rPr>
        <w:t xml:space="preserve"> HDFC Bank, Near </w:t>
      </w:r>
      <w:proofErr w:type="spellStart"/>
      <w:r w:rsidRPr="00EC7BC5">
        <w:rPr>
          <w:rFonts w:ascii="Bookman Old Style" w:hAnsi="Bookman Old Style" w:cs="Times-Roman"/>
          <w:color w:val="000000" w:themeColor="text1"/>
        </w:rPr>
        <w:t>Navrangpura</w:t>
      </w:r>
      <w:proofErr w:type="spellEnd"/>
      <w:r w:rsidRPr="00EC7BC5">
        <w:rPr>
          <w:rFonts w:ascii="Bookman Old Style" w:hAnsi="Bookman Old Style" w:cs="Times-Roman"/>
          <w:color w:val="000000" w:themeColor="text1"/>
        </w:rPr>
        <w:t xml:space="preserve"> Jain Temple, </w:t>
      </w:r>
      <w:proofErr w:type="spellStart"/>
      <w:r w:rsidRPr="00EC7BC5">
        <w:rPr>
          <w:rFonts w:ascii="Bookman Old Style" w:hAnsi="Bookman Old Style" w:cs="Times-Roman"/>
          <w:color w:val="000000" w:themeColor="text1"/>
        </w:rPr>
        <w:t>Mithakhali</w:t>
      </w:r>
      <w:proofErr w:type="spellEnd"/>
      <w:r w:rsidRPr="00EC7BC5">
        <w:rPr>
          <w:rFonts w:ascii="Bookman Old Style" w:hAnsi="Bookman Old Style" w:cs="Times-Roman"/>
          <w:color w:val="000000" w:themeColor="text1"/>
        </w:rPr>
        <w:t xml:space="preserve"> cross road, Ahmedabad – 380009 (Branch Office).</w:t>
      </w:r>
      <w:r w:rsidRPr="00EC7BC5">
        <w:t xml:space="preserve"> </w:t>
      </w:r>
    </w:p>
    <w:p w:rsidR="00131D4B" w:rsidRPr="00EC7BC5" w:rsidRDefault="00131D4B" w:rsidP="00131D4B">
      <w:pPr>
        <w:pStyle w:val="BodyTextIndent2"/>
        <w:numPr>
          <w:ilvl w:val="0"/>
          <w:numId w:val="6"/>
        </w:numPr>
        <w:spacing w:line="240" w:lineRule="auto"/>
        <w:jc w:val="both"/>
        <w:rPr>
          <w:rFonts w:ascii="Bookman Old Style" w:hAnsi="Bookman Old Style" w:cs="Times-Roman"/>
          <w:color w:val="000000" w:themeColor="text1"/>
        </w:rPr>
      </w:pPr>
      <w:r w:rsidRPr="00EC7BC5">
        <w:t xml:space="preserve">For inspection of the properties, the intending bidders may contact, </w:t>
      </w:r>
      <w:r w:rsidRPr="00EC7BC5">
        <w:rPr>
          <w:b/>
          <w:i/>
        </w:rPr>
        <w:t xml:space="preserve">Aditya </w:t>
      </w:r>
      <w:proofErr w:type="gramStart"/>
      <w:r w:rsidRPr="00EC7BC5">
        <w:rPr>
          <w:b/>
          <w:i/>
        </w:rPr>
        <w:t>Birla  Finance</w:t>
      </w:r>
      <w:proofErr w:type="gramEnd"/>
      <w:r w:rsidRPr="00EC7BC5">
        <w:rPr>
          <w:b/>
          <w:i/>
        </w:rPr>
        <w:t xml:space="preserve"> Limited</w:t>
      </w:r>
      <w:r w:rsidRPr="00EC7BC5">
        <w:t xml:space="preserve"> Branch office during office hours. The bid is not transferable.</w:t>
      </w:r>
    </w:p>
    <w:p w:rsidR="00131D4B" w:rsidRPr="00EC7BC5" w:rsidRDefault="00131D4B" w:rsidP="00131D4B">
      <w:pPr>
        <w:pStyle w:val="BodyTextIndent2"/>
        <w:ind w:left="0"/>
        <w:jc w:val="both"/>
        <w:rPr>
          <w:rFonts w:ascii="Bookman Old Style" w:hAnsi="Bookman Old Style" w:cs="Times-Roman"/>
          <w:color w:val="000000" w:themeColor="text1"/>
        </w:rPr>
      </w:pPr>
    </w:p>
    <w:p w:rsidR="00131D4B" w:rsidRPr="00EC7BC5" w:rsidRDefault="00131D4B" w:rsidP="00131D4B">
      <w:pPr>
        <w:pStyle w:val="BodyTextIndent2"/>
        <w:numPr>
          <w:ilvl w:val="0"/>
          <w:numId w:val="6"/>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Along with the bid form the proposed bidder shall also attach his/her identity proof and the proof of residence such as copy of the passport, election commission card, ration card driving license </w:t>
      </w:r>
      <w:proofErr w:type="spellStart"/>
      <w:r w:rsidRPr="00EC7BC5">
        <w:rPr>
          <w:rFonts w:ascii="Bookman Old Style" w:hAnsi="Bookman Old Style" w:cs="Times-Roman"/>
          <w:color w:val="000000" w:themeColor="text1"/>
        </w:rPr>
        <w:t>etc</w:t>
      </w:r>
      <w:proofErr w:type="spellEnd"/>
      <w:r w:rsidRPr="00EC7BC5">
        <w:rPr>
          <w:rFonts w:ascii="Bookman Old Style" w:hAnsi="Bookman Old Style" w:cs="Times-Roman"/>
          <w:color w:val="000000" w:themeColor="text1"/>
        </w:rPr>
        <w:t xml:space="preserve"> and a copy of the PAN card issued by the income tax department. </w:t>
      </w:r>
    </w:p>
    <w:p w:rsidR="00131D4B" w:rsidRPr="00EC7BC5" w:rsidRDefault="00131D4B" w:rsidP="00131D4B">
      <w:pPr>
        <w:pStyle w:val="BodyTextIndent2"/>
        <w:ind w:left="0"/>
        <w:jc w:val="both"/>
        <w:rPr>
          <w:rFonts w:ascii="Bookman Old Style" w:hAnsi="Bookman Old Style" w:cs="Times-Roman"/>
          <w:color w:val="000000" w:themeColor="text1"/>
        </w:rPr>
      </w:pPr>
    </w:p>
    <w:p w:rsidR="00131D4B" w:rsidRPr="00EC7BC5" w:rsidRDefault="00131D4B" w:rsidP="00131D4B">
      <w:pPr>
        <w:pStyle w:val="BodyTextIndent2"/>
        <w:numPr>
          <w:ilvl w:val="0"/>
          <w:numId w:val="6"/>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On the auction date all the bids so received would be opened and the bid of the highest bidder, provided it is above the reserve price, may be accepted by ABFL.  In no eventuality would the property be sold below the reserve price.  However the bidders personally present at the auction site shall have the right to further enhance their bid price by a minimum sum of </w:t>
      </w:r>
      <w:proofErr w:type="spellStart"/>
      <w:r w:rsidRPr="00EC7BC5">
        <w:rPr>
          <w:rFonts w:ascii="Bookman Old Style" w:hAnsi="Bookman Old Style" w:cs="Times-Roman"/>
          <w:color w:val="000000" w:themeColor="text1"/>
        </w:rPr>
        <w:t>Rs</w:t>
      </w:r>
      <w:proofErr w:type="spellEnd"/>
      <w:r w:rsidRPr="00EC7BC5">
        <w:rPr>
          <w:rFonts w:ascii="Bookman Old Style" w:hAnsi="Bookman Old Style" w:cs="Times-Roman"/>
          <w:color w:val="000000" w:themeColor="text1"/>
        </w:rPr>
        <w:t xml:space="preserve"> 10,000/-, and in the event of higher bid price being offered, ABFL shall have the right to accept the same. Thereafter, when ABFL confirms the sale, the purchaser will be required to pay deposit of 25% (twenty-five percent) of the sale price, after adjusting the earnest money deposit, immediately with the undersigned.  The balance amount of the purchase price shall be paid by the purchaser to the undersigned on or before the fifteenth day of confirmation of the sale of the said property or such extended period as may be agreed upon in writing by the parties.  In default of payment &amp; within the time as mentioned above, ABFL shall be at liberty to forfeit the earnest money deposit and proceed with re-auction of the property.  The defaulting purchaser shall forfeit all claims to the property or to any part of the sum for which it may be subsequently sold.  </w:t>
      </w:r>
    </w:p>
    <w:p w:rsidR="00131D4B" w:rsidRPr="00EC7BC5" w:rsidRDefault="00131D4B" w:rsidP="00131D4B">
      <w:pPr>
        <w:pStyle w:val="BodyTextIndent2"/>
        <w:jc w:val="both"/>
        <w:rPr>
          <w:rFonts w:ascii="Bookman Old Style" w:hAnsi="Bookman Old Style" w:cs="Times-Roman"/>
          <w:color w:val="000000" w:themeColor="text1"/>
        </w:rPr>
      </w:pPr>
    </w:p>
    <w:p w:rsidR="00131D4B" w:rsidRPr="00EC7BC5" w:rsidRDefault="00131D4B" w:rsidP="00131D4B">
      <w:pPr>
        <w:pStyle w:val="BodyTextIndent2"/>
        <w:numPr>
          <w:ilvl w:val="0"/>
          <w:numId w:val="6"/>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lastRenderedPageBreak/>
        <w:t xml:space="preserve">All the payments shall be made by the purchaser by means of the demand draft/pay order </w:t>
      </w:r>
      <w:proofErr w:type="spellStart"/>
      <w:r w:rsidRPr="00EC7BC5">
        <w:rPr>
          <w:rFonts w:ascii="Bookman Old Style" w:hAnsi="Bookman Old Style" w:cs="Times-Roman"/>
          <w:color w:val="000000" w:themeColor="text1"/>
        </w:rPr>
        <w:t>favouring</w:t>
      </w:r>
      <w:proofErr w:type="spellEnd"/>
      <w:r w:rsidRPr="00EC7BC5">
        <w:rPr>
          <w:rFonts w:ascii="Bookman Old Style" w:hAnsi="Bookman Old Style" w:cs="Times-Roman"/>
          <w:color w:val="000000" w:themeColor="text1"/>
        </w:rPr>
        <w:t xml:space="preserve"> Aditya Birla Finance Limited.</w:t>
      </w:r>
    </w:p>
    <w:p w:rsidR="00131D4B" w:rsidRPr="00EC7BC5" w:rsidRDefault="00131D4B" w:rsidP="00131D4B">
      <w:pPr>
        <w:pStyle w:val="BodyTextIndent2"/>
        <w:ind w:left="0"/>
        <w:jc w:val="both"/>
        <w:rPr>
          <w:rFonts w:ascii="Bookman Old Style" w:hAnsi="Bookman Old Style" w:cs="Times-Roman"/>
          <w:color w:val="000000" w:themeColor="text1"/>
        </w:rPr>
      </w:pPr>
    </w:p>
    <w:p w:rsidR="00131D4B" w:rsidRPr="00EC7BC5" w:rsidRDefault="00131D4B" w:rsidP="00131D4B">
      <w:pPr>
        <w:pStyle w:val="BodyTextIndent2"/>
        <w:numPr>
          <w:ilvl w:val="0"/>
          <w:numId w:val="6"/>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On receipt of the sale price in full, ABFL shall be issuing a sale certificate in </w:t>
      </w:r>
      <w:proofErr w:type="spellStart"/>
      <w:r w:rsidRPr="00EC7BC5">
        <w:rPr>
          <w:rFonts w:ascii="Bookman Old Style" w:hAnsi="Bookman Old Style" w:cs="Times-Roman"/>
          <w:color w:val="000000" w:themeColor="text1"/>
        </w:rPr>
        <w:t>favour</w:t>
      </w:r>
      <w:proofErr w:type="spellEnd"/>
      <w:r w:rsidRPr="00EC7BC5">
        <w:rPr>
          <w:rFonts w:ascii="Bookman Old Style" w:hAnsi="Bookman Old Style" w:cs="Times-Roman"/>
          <w:color w:val="000000" w:themeColor="text1"/>
        </w:rPr>
        <w:t xml:space="preserve"> of the purchaser and would </w:t>
      </w:r>
      <w:proofErr w:type="spellStart"/>
      <w:r w:rsidRPr="00EC7BC5">
        <w:rPr>
          <w:rFonts w:ascii="Bookman Old Style" w:hAnsi="Bookman Old Style" w:cs="Times-Roman"/>
          <w:color w:val="000000" w:themeColor="text1"/>
        </w:rPr>
        <w:t>handover</w:t>
      </w:r>
      <w:proofErr w:type="spellEnd"/>
      <w:r w:rsidRPr="00EC7BC5">
        <w:rPr>
          <w:rFonts w:ascii="Bookman Old Style" w:hAnsi="Bookman Old Style" w:cs="Times-Roman"/>
          <w:color w:val="000000" w:themeColor="text1"/>
        </w:rPr>
        <w:t xml:space="preserve"> the possession of the property to the purchaser.  </w:t>
      </w:r>
    </w:p>
    <w:p w:rsidR="00131D4B" w:rsidRPr="00EC7BC5" w:rsidRDefault="00131D4B" w:rsidP="00131D4B">
      <w:pPr>
        <w:pStyle w:val="BodyTextIndent2"/>
        <w:jc w:val="both"/>
        <w:rPr>
          <w:rFonts w:ascii="Bookman Old Style" w:hAnsi="Bookman Old Style" w:cs="Times-Roman"/>
          <w:color w:val="000000" w:themeColor="text1"/>
        </w:rPr>
      </w:pPr>
    </w:p>
    <w:p w:rsidR="00131D4B" w:rsidRPr="00EC7BC5" w:rsidRDefault="00131D4B" w:rsidP="00131D4B">
      <w:pPr>
        <w:pStyle w:val="BodyTextIndent2"/>
        <w:numPr>
          <w:ilvl w:val="0"/>
          <w:numId w:val="6"/>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The said immovable property described in the schedule herein below shall remain and be at the sole risk of the purchaser in all respects including loss or damage by fire or theft or other accidents, and other risk from the date of the confirmation of the sale by the undersigned </w:t>
      </w:r>
      <w:proofErr w:type="spellStart"/>
      <w:r w:rsidRPr="00EC7BC5">
        <w:rPr>
          <w:rFonts w:ascii="Bookman Old Style" w:hAnsi="Bookman Old Style" w:cs="Times-Roman"/>
          <w:color w:val="000000" w:themeColor="text1"/>
        </w:rPr>
        <w:t>authorised</w:t>
      </w:r>
      <w:proofErr w:type="spellEnd"/>
      <w:r w:rsidRPr="00EC7BC5">
        <w:rPr>
          <w:rFonts w:ascii="Bookman Old Style" w:hAnsi="Bookman Old Style" w:cs="Times-Roman"/>
          <w:color w:val="000000" w:themeColor="text1"/>
        </w:rPr>
        <w:t xml:space="preserve"> officer. The Purchaser shall not be entitled to annul the sale on any ground whatsoever. </w:t>
      </w:r>
    </w:p>
    <w:p w:rsidR="00131D4B" w:rsidRPr="00EC7BC5" w:rsidRDefault="00131D4B" w:rsidP="00131D4B">
      <w:pPr>
        <w:pStyle w:val="BodyTextIndent2"/>
        <w:ind w:left="0"/>
        <w:jc w:val="both"/>
        <w:rPr>
          <w:rFonts w:ascii="Bookman Old Style" w:hAnsi="Bookman Old Style" w:cs="Times-Roman"/>
          <w:color w:val="000000" w:themeColor="text1"/>
        </w:rPr>
      </w:pPr>
    </w:p>
    <w:p w:rsidR="00131D4B" w:rsidRPr="00EC7BC5" w:rsidRDefault="00131D4B" w:rsidP="00131D4B">
      <w:pPr>
        <w:pStyle w:val="BodyTextIndent2"/>
        <w:ind w:left="720"/>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The Demand Draft/Pay Order deposited towards the earnest money shall be returned to the unsuccessful bidders for all purposes, sale of the said property is strictly on “AS IS WHERE IS BASIS” and “AS IS WHAT IS BASIS”.  To the best of the knowledge and information of the </w:t>
      </w:r>
      <w:proofErr w:type="spellStart"/>
      <w:r w:rsidRPr="00EC7BC5">
        <w:rPr>
          <w:rFonts w:ascii="Bookman Old Style" w:hAnsi="Bookman Old Style" w:cs="Times-Roman"/>
          <w:color w:val="000000" w:themeColor="text1"/>
        </w:rPr>
        <w:t>authorised</w:t>
      </w:r>
      <w:proofErr w:type="spellEnd"/>
      <w:r w:rsidRPr="00EC7BC5">
        <w:rPr>
          <w:rFonts w:ascii="Bookman Old Style" w:hAnsi="Bookman Old Style" w:cs="Times-Roman"/>
          <w:color w:val="000000" w:themeColor="text1"/>
        </w:rPr>
        <w:t xml:space="preserve"> officer of ABFL, no other encumbrances exist on the property.  (Alternatively the said property is being sold subject to charge/encumbrances of “Aditya Birla  Finance Limited” for a sum of </w:t>
      </w:r>
      <w:r w:rsidRPr="00EC7BC5">
        <w:rPr>
          <w:rFonts w:ascii="Bookman Old Style" w:hAnsi="Bookman Old Style" w:cs="Times-Roman"/>
          <w:b/>
          <w:color w:val="000000" w:themeColor="text1"/>
        </w:rPr>
        <w:t xml:space="preserve"> </w:t>
      </w:r>
      <w:proofErr w:type="spellStart"/>
      <w:r w:rsidRPr="00EC7BC5">
        <w:rPr>
          <w:rFonts w:ascii="Bookman Old Style" w:hAnsi="Bookman Old Style" w:cs="Times-Roman"/>
          <w:color w:val="000000" w:themeColor="text1"/>
        </w:rPr>
        <w:t>Rs</w:t>
      </w:r>
      <w:proofErr w:type="spellEnd"/>
      <w:r w:rsidRPr="00EC7BC5">
        <w:rPr>
          <w:rFonts w:ascii="Bookman Old Style" w:hAnsi="Bookman Old Style" w:cs="Times-Roman"/>
          <w:color w:val="000000" w:themeColor="text1"/>
        </w:rPr>
        <w:t xml:space="preserve"> 12,26,95,412/- </w:t>
      </w:r>
      <w:r w:rsidRPr="00EC7BC5">
        <w:rPr>
          <w:rFonts w:ascii="Bookman Old Style" w:hAnsi="Bookman Old Style" w:cstheme="minorHAnsi"/>
          <w:b/>
          <w:color w:val="000000" w:themeColor="text1"/>
        </w:rPr>
        <w:t xml:space="preserve"> (</w:t>
      </w:r>
      <w:r w:rsidRPr="00EC7BC5">
        <w:rPr>
          <w:rFonts w:ascii="Bookman Old Style" w:hAnsi="Bookman Old Style" w:cstheme="minorHAnsi"/>
          <w:color w:val="000000" w:themeColor="text1"/>
        </w:rPr>
        <w:t>Twelve Crore Twenty Six Lacs Ninety Five Thousand Four Hundred and Twelve Only</w:t>
      </w:r>
      <w:r w:rsidRPr="00EC7BC5">
        <w:rPr>
          <w:rFonts w:ascii="Bookman Old Style" w:hAnsi="Bookman Old Style" w:cstheme="minorHAnsi"/>
          <w:b/>
          <w:color w:val="000000" w:themeColor="text1"/>
        </w:rPr>
        <w:t>) by way of an outstanding principal, arrears and interest till 27</w:t>
      </w:r>
      <w:r w:rsidRPr="00EC7BC5">
        <w:rPr>
          <w:rFonts w:ascii="Bookman Old Style" w:hAnsi="Bookman Old Style" w:cstheme="minorHAnsi"/>
          <w:b/>
          <w:color w:val="000000" w:themeColor="text1"/>
          <w:vertAlign w:val="superscript"/>
        </w:rPr>
        <w:t>th</w:t>
      </w:r>
      <w:r w:rsidRPr="00EC7BC5">
        <w:rPr>
          <w:rFonts w:ascii="Bookman Old Style" w:hAnsi="Bookman Old Style" w:cstheme="minorHAnsi"/>
          <w:b/>
          <w:color w:val="000000" w:themeColor="text1"/>
        </w:rPr>
        <w:t xml:space="preserve"> August, 2019</w:t>
      </w:r>
      <w:r w:rsidRPr="00EC7BC5">
        <w:rPr>
          <w:rFonts w:ascii="Bookman Old Style" w:hAnsi="Bookman Old Style" w:cs="Times-Roman"/>
          <w:b/>
          <w:color w:val="000000" w:themeColor="text1"/>
        </w:rPr>
        <w:t>.</w:t>
      </w:r>
      <w:r w:rsidRPr="00EC7BC5">
        <w:rPr>
          <w:rFonts w:ascii="Bookman Old Style" w:hAnsi="Bookman Old Style" w:cs="Times-Roman"/>
          <w:color w:val="000000" w:themeColor="text1"/>
        </w:rPr>
        <w:t xml:space="preserve"> </w:t>
      </w:r>
      <w:proofErr w:type="gramStart"/>
      <w:r w:rsidRPr="00EC7BC5">
        <w:rPr>
          <w:rFonts w:ascii="Bookman Old Style" w:hAnsi="Bookman Old Style" w:cs="Times-Roman"/>
          <w:color w:val="000000" w:themeColor="text1"/>
        </w:rPr>
        <w:t>( Parties</w:t>
      </w:r>
      <w:proofErr w:type="gramEnd"/>
      <w:r w:rsidRPr="00EC7BC5">
        <w:rPr>
          <w:rFonts w:ascii="Bookman Old Style" w:hAnsi="Bookman Old Style" w:cs="Times-Roman"/>
          <w:color w:val="000000" w:themeColor="text1"/>
        </w:rPr>
        <w:t xml:space="preserve"> are open to bid separately on Flat / Shed wise properties amount as mentioned in above chart)</w:t>
      </w:r>
      <w:r w:rsidRPr="00EC7BC5">
        <w:rPr>
          <w:rFonts w:ascii="Bookman Old Style" w:hAnsi="Bookman Old Style" w:cs="Times-Roman"/>
          <w:b/>
          <w:color w:val="000000" w:themeColor="text1"/>
        </w:rPr>
        <w:t>.</w:t>
      </w:r>
    </w:p>
    <w:p w:rsidR="00131D4B" w:rsidRPr="00EC7BC5" w:rsidRDefault="00131D4B" w:rsidP="00131D4B">
      <w:pPr>
        <w:pStyle w:val="BodyTextIndent2"/>
        <w:ind w:left="0"/>
        <w:jc w:val="both"/>
        <w:rPr>
          <w:rFonts w:ascii="Bookman Old Style" w:hAnsi="Bookman Old Style" w:cs="Times-Roman"/>
          <w:color w:val="000000" w:themeColor="text1"/>
        </w:rPr>
      </w:pPr>
    </w:p>
    <w:p w:rsidR="00131D4B" w:rsidRPr="00EC7BC5" w:rsidRDefault="00131D4B" w:rsidP="00131D4B">
      <w:pPr>
        <w:pStyle w:val="BodyTextIndent2"/>
        <w:ind w:left="0"/>
        <w:jc w:val="both"/>
        <w:rPr>
          <w:rFonts w:ascii="Bookman Old Style" w:hAnsi="Bookman Old Style" w:cs="Times-Roman"/>
          <w:color w:val="000000" w:themeColor="text1"/>
        </w:rPr>
      </w:pPr>
    </w:p>
    <w:p w:rsidR="00131D4B" w:rsidRPr="00EC7BC5" w:rsidRDefault="00131D4B" w:rsidP="00131D4B">
      <w:pPr>
        <w:pStyle w:val="BodyTextIndent2"/>
        <w:numPr>
          <w:ilvl w:val="0"/>
          <w:numId w:val="9"/>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All expenses relating to stamp duty, registration charges, transfer charges and any other charges in respect of the above referred property shall be borne by the purchaser. </w:t>
      </w:r>
    </w:p>
    <w:p w:rsidR="00131D4B" w:rsidRPr="00EC7BC5" w:rsidRDefault="00131D4B" w:rsidP="00131D4B">
      <w:pPr>
        <w:pStyle w:val="BodyTextIndent2"/>
        <w:ind w:left="0"/>
        <w:jc w:val="both"/>
        <w:rPr>
          <w:rFonts w:ascii="Bookman Old Style" w:hAnsi="Bookman Old Style" w:cs="Times-Roman"/>
          <w:color w:val="000000" w:themeColor="text1"/>
        </w:rPr>
      </w:pPr>
    </w:p>
    <w:p w:rsidR="00131D4B" w:rsidRPr="00EC7BC5" w:rsidRDefault="00131D4B" w:rsidP="00131D4B">
      <w:pPr>
        <w:pStyle w:val="BodyTextIndent2"/>
        <w:numPr>
          <w:ilvl w:val="0"/>
          <w:numId w:val="9"/>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lastRenderedPageBreak/>
        <w:t xml:space="preserve">The </w:t>
      </w:r>
      <w:proofErr w:type="spellStart"/>
      <w:r w:rsidRPr="00EC7BC5">
        <w:rPr>
          <w:rFonts w:ascii="Bookman Old Style" w:hAnsi="Bookman Old Style" w:cs="Times-Roman"/>
          <w:color w:val="000000" w:themeColor="text1"/>
        </w:rPr>
        <w:t>Authorised</w:t>
      </w:r>
      <w:proofErr w:type="spellEnd"/>
      <w:r w:rsidRPr="00EC7BC5">
        <w:rPr>
          <w:rFonts w:ascii="Bookman Old Style" w:hAnsi="Bookman Old Style" w:cs="Times-Roman"/>
          <w:color w:val="000000" w:themeColor="text1"/>
        </w:rPr>
        <w:t xml:space="preserve"> officer is not bound to accept the highest offer or any or all offers and ABFL reserves its right to reject any or all bid(s) without assigning any reasons thereof. </w:t>
      </w:r>
    </w:p>
    <w:p w:rsidR="00131D4B" w:rsidRPr="00EC7BC5" w:rsidRDefault="00131D4B" w:rsidP="00131D4B">
      <w:pPr>
        <w:pStyle w:val="BodyTextIndent2"/>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 </w:t>
      </w:r>
    </w:p>
    <w:p w:rsidR="00131D4B" w:rsidRPr="00EC7BC5" w:rsidRDefault="00131D4B" w:rsidP="00131D4B">
      <w:pPr>
        <w:pStyle w:val="BodyTextIndent2"/>
        <w:numPr>
          <w:ilvl w:val="0"/>
          <w:numId w:val="9"/>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No person other than the bidders themselves or their duly </w:t>
      </w:r>
      <w:proofErr w:type="spellStart"/>
      <w:r w:rsidRPr="00EC7BC5">
        <w:rPr>
          <w:rFonts w:ascii="Bookman Old Style" w:hAnsi="Bookman Old Style" w:cs="Times-Roman"/>
          <w:color w:val="000000" w:themeColor="text1"/>
        </w:rPr>
        <w:t>authorised</w:t>
      </w:r>
      <w:proofErr w:type="spellEnd"/>
      <w:r w:rsidRPr="00EC7BC5">
        <w:rPr>
          <w:rFonts w:ascii="Bookman Old Style" w:hAnsi="Bookman Old Style" w:cs="Times-Roman"/>
          <w:color w:val="000000" w:themeColor="text1"/>
        </w:rPr>
        <w:t xml:space="preserve"> representative shall be allowed to participate in the auction sale proceedings. </w:t>
      </w:r>
    </w:p>
    <w:p w:rsidR="00131D4B" w:rsidRPr="00EC7BC5" w:rsidRDefault="00131D4B" w:rsidP="00131D4B">
      <w:pPr>
        <w:pStyle w:val="BodyTextIndent2"/>
        <w:jc w:val="both"/>
        <w:rPr>
          <w:rFonts w:ascii="Bookman Old Style" w:hAnsi="Bookman Old Style" w:cs="Times-Roman"/>
          <w:color w:val="000000" w:themeColor="text1"/>
        </w:rPr>
      </w:pPr>
    </w:p>
    <w:p w:rsidR="00131D4B" w:rsidRPr="00EC7BC5" w:rsidRDefault="00131D4B" w:rsidP="00131D4B">
      <w:pPr>
        <w:pStyle w:val="BodyTextIndent2"/>
        <w:numPr>
          <w:ilvl w:val="0"/>
          <w:numId w:val="9"/>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In case all the dues together with all cost, charges and expenses incurred by ABFL are tendered by the above named borrower at any time before the date fixed for the sale of the property, under Section 13(8) of the Act, then the property will not be sold and all bids received from the prospective bidders shall be returned to them without any liability/claim against ABFL. </w:t>
      </w:r>
    </w:p>
    <w:p w:rsidR="00131D4B" w:rsidRPr="00EC7BC5" w:rsidRDefault="00131D4B" w:rsidP="00131D4B">
      <w:pPr>
        <w:pStyle w:val="BodyTextIndent2"/>
        <w:numPr>
          <w:ilvl w:val="0"/>
          <w:numId w:val="9"/>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This notice is also notice to the above said borrowers Prashant </w:t>
      </w:r>
      <w:proofErr w:type="spellStart"/>
      <w:r w:rsidRPr="00EC7BC5">
        <w:rPr>
          <w:rFonts w:ascii="Bookman Old Style" w:hAnsi="Bookman Old Style" w:cs="Times-Roman"/>
          <w:color w:val="000000" w:themeColor="text1"/>
        </w:rPr>
        <w:t>Pratapbhai</w:t>
      </w:r>
      <w:proofErr w:type="spellEnd"/>
      <w:r w:rsidRPr="00EC7BC5">
        <w:rPr>
          <w:rFonts w:ascii="Bookman Old Style" w:hAnsi="Bookman Old Style" w:cs="Times-Roman"/>
          <w:color w:val="000000" w:themeColor="text1"/>
        </w:rPr>
        <w:t xml:space="preserve"> Thakkar, M/S Om Industries, Mr. </w:t>
      </w:r>
      <w:proofErr w:type="spellStart"/>
      <w:r w:rsidRPr="00EC7BC5">
        <w:rPr>
          <w:rFonts w:ascii="Bookman Old Style" w:hAnsi="Bookman Old Style" w:cs="Times-Roman"/>
          <w:color w:val="000000" w:themeColor="text1"/>
        </w:rPr>
        <w:t>Hemalkumar</w:t>
      </w:r>
      <w:proofErr w:type="spellEnd"/>
      <w:r w:rsidRPr="00EC7BC5">
        <w:rPr>
          <w:rFonts w:ascii="Bookman Old Style" w:hAnsi="Bookman Old Style" w:cs="Times-Roman"/>
          <w:color w:val="000000" w:themeColor="text1"/>
        </w:rPr>
        <w:t xml:space="preserve"> P Thakkar, Mrs. </w:t>
      </w:r>
      <w:proofErr w:type="spellStart"/>
      <w:r w:rsidRPr="00EC7BC5">
        <w:rPr>
          <w:rFonts w:ascii="Bookman Old Style" w:hAnsi="Bookman Old Style" w:cs="Times-Roman"/>
          <w:color w:val="000000" w:themeColor="text1"/>
        </w:rPr>
        <w:t>Niruben</w:t>
      </w:r>
      <w:proofErr w:type="spellEnd"/>
      <w:r w:rsidRPr="00EC7BC5">
        <w:rPr>
          <w:rFonts w:ascii="Bookman Old Style" w:hAnsi="Bookman Old Style" w:cs="Times-Roman"/>
          <w:color w:val="000000" w:themeColor="text1"/>
        </w:rPr>
        <w:t xml:space="preserve"> Thakkar, </w:t>
      </w:r>
      <w:proofErr w:type="spellStart"/>
      <w:r w:rsidRPr="00EC7BC5">
        <w:rPr>
          <w:rFonts w:ascii="Bookman Old Style" w:hAnsi="Bookman Old Style" w:cs="Times-Roman"/>
          <w:color w:val="000000" w:themeColor="text1"/>
        </w:rPr>
        <w:t>Mrs.Kavita</w:t>
      </w:r>
      <w:proofErr w:type="spellEnd"/>
      <w:r w:rsidRPr="00EC7BC5">
        <w:rPr>
          <w:rFonts w:ascii="Bookman Old Style" w:hAnsi="Bookman Old Style" w:cs="Times-Roman"/>
          <w:color w:val="000000" w:themeColor="text1"/>
        </w:rPr>
        <w:t xml:space="preserve"> </w:t>
      </w:r>
      <w:proofErr w:type="spellStart"/>
      <w:r w:rsidRPr="00EC7BC5">
        <w:rPr>
          <w:rFonts w:ascii="Bookman Old Style" w:hAnsi="Bookman Old Style" w:cs="Times-Roman"/>
          <w:color w:val="000000" w:themeColor="text1"/>
        </w:rPr>
        <w:t>Prashantkumar</w:t>
      </w:r>
      <w:proofErr w:type="spellEnd"/>
      <w:r w:rsidRPr="00EC7BC5">
        <w:rPr>
          <w:rFonts w:ascii="Bookman Old Style" w:hAnsi="Bookman Old Style" w:cs="Times-Roman"/>
          <w:color w:val="000000" w:themeColor="text1"/>
        </w:rPr>
        <w:t xml:space="preserve"> Thakkar, </w:t>
      </w:r>
      <w:proofErr w:type="spellStart"/>
      <w:r w:rsidRPr="00EC7BC5">
        <w:rPr>
          <w:rFonts w:ascii="Bookman Old Style" w:hAnsi="Bookman Old Style" w:cs="Times-Roman"/>
          <w:color w:val="000000" w:themeColor="text1"/>
        </w:rPr>
        <w:t>Ms.Megha</w:t>
      </w:r>
      <w:proofErr w:type="spellEnd"/>
      <w:r w:rsidRPr="00EC7BC5">
        <w:rPr>
          <w:rFonts w:ascii="Bookman Old Style" w:hAnsi="Bookman Old Style" w:cs="Times-Roman"/>
          <w:color w:val="000000" w:themeColor="text1"/>
        </w:rPr>
        <w:t xml:space="preserve"> Hemal Thakkar, </w:t>
      </w:r>
      <w:proofErr w:type="spellStart"/>
      <w:r w:rsidRPr="00EC7BC5">
        <w:rPr>
          <w:rFonts w:ascii="Bookman Old Style" w:hAnsi="Bookman Old Style" w:cs="Times-Roman"/>
          <w:color w:val="000000" w:themeColor="text1"/>
        </w:rPr>
        <w:t>Mrs.Kavita</w:t>
      </w:r>
      <w:proofErr w:type="spellEnd"/>
      <w:r w:rsidRPr="00EC7BC5">
        <w:rPr>
          <w:rFonts w:ascii="Bookman Old Style" w:hAnsi="Bookman Old Style" w:cs="Times-Roman"/>
          <w:color w:val="000000" w:themeColor="text1"/>
        </w:rPr>
        <w:t xml:space="preserve"> </w:t>
      </w:r>
      <w:proofErr w:type="spellStart"/>
      <w:r w:rsidRPr="00EC7BC5">
        <w:rPr>
          <w:rFonts w:ascii="Bookman Old Style" w:hAnsi="Bookman Old Style" w:cs="Times-Roman"/>
          <w:color w:val="000000" w:themeColor="text1"/>
        </w:rPr>
        <w:t>Prashantkumar</w:t>
      </w:r>
      <w:proofErr w:type="spellEnd"/>
      <w:r w:rsidRPr="00EC7BC5">
        <w:rPr>
          <w:rFonts w:ascii="Bookman Old Style" w:eastAsia="Calibri" w:hAnsi="Bookman Old Style" w:cs="Calibri"/>
          <w:sz w:val="20"/>
          <w:lang w:val="en-IN" w:eastAsia="en-IN"/>
        </w:rPr>
        <w:t xml:space="preserve"> Thakkar</w:t>
      </w:r>
      <w:r w:rsidRPr="00EC7BC5">
        <w:rPr>
          <w:rFonts w:ascii="Bookman Old Style" w:hAnsi="Bookman Old Style" w:cs="Times-Roman"/>
          <w:color w:val="000000" w:themeColor="text1"/>
        </w:rPr>
        <w:t xml:space="preserve"> under Rule8(6)of the Security Interest(Enforcement)Rules,2002 and occupiers in possession of the Ground floor.</w:t>
      </w:r>
    </w:p>
    <w:p w:rsidR="006F2B59" w:rsidRPr="00EC7BC5" w:rsidRDefault="006F2B59" w:rsidP="006D26A0">
      <w:pPr>
        <w:pStyle w:val="ListParagraph"/>
        <w:spacing w:after="0" w:line="240" w:lineRule="auto"/>
        <w:ind w:left="90"/>
        <w:jc w:val="both"/>
      </w:pPr>
    </w:p>
    <w:p w:rsidR="006F2B59" w:rsidRPr="00EC7BC5" w:rsidRDefault="006F2B59" w:rsidP="006D26A0">
      <w:pPr>
        <w:pStyle w:val="ListParagraph"/>
        <w:spacing w:after="0" w:line="240" w:lineRule="auto"/>
        <w:ind w:left="90"/>
        <w:jc w:val="both"/>
      </w:pPr>
    </w:p>
    <w:p w:rsidR="006F2B59" w:rsidRPr="00EC7BC5" w:rsidRDefault="006F2B59" w:rsidP="006D26A0">
      <w:pPr>
        <w:pStyle w:val="ListParagraph"/>
        <w:ind w:left="90"/>
        <w:jc w:val="both"/>
      </w:pPr>
    </w:p>
    <w:p w:rsidR="00922149" w:rsidRPr="00EC7BC5" w:rsidRDefault="006F2B59" w:rsidP="006D26A0">
      <w:pPr>
        <w:pStyle w:val="ListParagraph"/>
        <w:tabs>
          <w:tab w:val="left" w:pos="7515"/>
        </w:tabs>
        <w:ind w:left="90"/>
        <w:jc w:val="both"/>
      </w:pPr>
      <w:r w:rsidRPr="00EC7BC5">
        <w:t>Date :-</w:t>
      </w:r>
      <w:r w:rsidR="00922149" w:rsidRPr="00EC7BC5">
        <w:t xml:space="preserve"> </w:t>
      </w:r>
      <w:r w:rsidR="00B656D1" w:rsidRPr="00EC7BC5">
        <w:t>9</w:t>
      </w:r>
      <w:r w:rsidR="00B656D1" w:rsidRPr="00EC7BC5">
        <w:rPr>
          <w:vertAlign w:val="superscript"/>
        </w:rPr>
        <w:t>th</w:t>
      </w:r>
      <w:r w:rsidR="00B656D1" w:rsidRPr="00EC7BC5">
        <w:t xml:space="preserve"> September, 2019</w:t>
      </w:r>
      <w:r w:rsidR="00070A2C" w:rsidRPr="00EC7BC5">
        <w:tab/>
      </w:r>
      <w:proofErr w:type="spellStart"/>
      <w:r w:rsidR="00070A2C" w:rsidRPr="00EC7BC5">
        <w:t>Sd</w:t>
      </w:r>
      <w:proofErr w:type="spellEnd"/>
      <w:r w:rsidR="00070A2C" w:rsidRPr="00EC7BC5">
        <w:t>/-</w:t>
      </w:r>
    </w:p>
    <w:p w:rsidR="006F2B59" w:rsidRPr="00EC7BC5" w:rsidRDefault="006F2B59" w:rsidP="006D26A0">
      <w:pPr>
        <w:pStyle w:val="ListParagraph"/>
        <w:ind w:left="90"/>
        <w:jc w:val="both"/>
      </w:pPr>
      <w:r w:rsidRPr="00EC7BC5">
        <w:t xml:space="preserve"> </w:t>
      </w:r>
      <w:r w:rsidRPr="00EC7BC5">
        <w:tab/>
      </w:r>
      <w:r w:rsidRPr="00EC7BC5">
        <w:tab/>
      </w:r>
      <w:r w:rsidRPr="00EC7BC5">
        <w:tab/>
      </w:r>
      <w:r w:rsidRPr="00EC7BC5">
        <w:tab/>
      </w:r>
      <w:r w:rsidRPr="00EC7BC5">
        <w:tab/>
      </w:r>
      <w:r w:rsidRPr="00EC7BC5">
        <w:tab/>
      </w:r>
      <w:r w:rsidRPr="00EC7BC5">
        <w:tab/>
      </w:r>
      <w:r w:rsidRPr="00EC7BC5">
        <w:tab/>
        <w:t xml:space="preserve">   </w:t>
      </w:r>
      <w:r w:rsidRPr="00EC7BC5">
        <w:tab/>
        <w:t xml:space="preserve">     </w:t>
      </w:r>
      <w:proofErr w:type="spellStart"/>
      <w:r w:rsidRPr="00EC7BC5">
        <w:t>Authorised</w:t>
      </w:r>
      <w:proofErr w:type="spellEnd"/>
      <w:r w:rsidRPr="00EC7BC5">
        <w:t xml:space="preserve"> Officer </w:t>
      </w:r>
    </w:p>
    <w:p w:rsidR="006F2B59" w:rsidRPr="00EC7BC5" w:rsidRDefault="00922149" w:rsidP="006D26A0">
      <w:pPr>
        <w:pStyle w:val="ListParagraph"/>
        <w:ind w:left="90"/>
        <w:jc w:val="both"/>
      </w:pPr>
      <w:r w:rsidRPr="00EC7BC5">
        <w:t>Place :-</w:t>
      </w:r>
      <w:r w:rsidR="008C6CB8" w:rsidRPr="00EC7BC5">
        <w:t xml:space="preserve"> Ahmedabad</w:t>
      </w:r>
      <w:r w:rsidR="00070A2C" w:rsidRPr="00EC7BC5">
        <w:tab/>
        <w:t xml:space="preserve">        </w:t>
      </w:r>
      <w:r w:rsidR="00CB0628" w:rsidRPr="00EC7BC5">
        <w:t xml:space="preserve">                                                                   </w:t>
      </w:r>
      <w:r w:rsidR="006F2B59" w:rsidRPr="00EC7BC5">
        <w:t>Aditya Birla Finance Limited</w:t>
      </w:r>
      <w:bookmarkStart w:id="0" w:name="_GoBack"/>
      <w:bookmarkEnd w:id="0"/>
    </w:p>
    <w:p w:rsidR="006F2B59" w:rsidRPr="00DA30CC" w:rsidRDefault="006F2B59" w:rsidP="006D26A0">
      <w:pPr>
        <w:pStyle w:val="ListParagraph"/>
        <w:spacing w:after="0" w:line="240" w:lineRule="auto"/>
        <w:ind w:left="90"/>
        <w:jc w:val="both"/>
      </w:pPr>
    </w:p>
    <w:sectPr w:rsidR="006F2B59" w:rsidRPr="00DA3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0945"/>
    <w:multiLevelType w:val="hybridMultilevel"/>
    <w:tmpl w:val="AD40FF0E"/>
    <w:lvl w:ilvl="0" w:tplc="3958547C">
      <w:start w:val="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BDB6468"/>
    <w:multiLevelType w:val="hybridMultilevel"/>
    <w:tmpl w:val="B7F6D662"/>
    <w:lvl w:ilvl="0" w:tplc="765651E8">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2A93D72"/>
    <w:multiLevelType w:val="hybridMultilevel"/>
    <w:tmpl w:val="4D12441C"/>
    <w:lvl w:ilvl="0" w:tplc="BA08596E">
      <w:start w:val="1"/>
      <w:numFmt w:val="decimal"/>
      <w:lvlText w:val="%1."/>
      <w:lvlJc w:val="left"/>
      <w:pPr>
        <w:ind w:left="720" w:hanging="360"/>
      </w:pPr>
      <w:rPr>
        <w:rFonts w:ascii="Bookman Old Style" w:eastAsiaTheme="minorHAnsi" w:hAnsi="Bookman Old Style" w:cs="Times-Roman" w:hint="default"/>
        <w:color w:val="000000" w:themeColor="text1"/>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920E26"/>
    <w:multiLevelType w:val="hybridMultilevel"/>
    <w:tmpl w:val="214CCDE8"/>
    <w:lvl w:ilvl="0" w:tplc="9BE2D530">
      <w:start w:val="9"/>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4"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7D6243"/>
    <w:multiLevelType w:val="hybridMultilevel"/>
    <w:tmpl w:val="F1F4B95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2"/>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70FF"/>
    <w:rsid w:val="00070A2C"/>
    <w:rsid w:val="00081CA7"/>
    <w:rsid w:val="0009094D"/>
    <w:rsid w:val="00131D4B"/>
    <w:rsid w:val="002803B6"/>
    <w:rsid w:val="00281740"/>
    <w:rsid w:val="002A2DF5"/>
    <w:rsid w:val="002F2DA0"/>
    <w:rsid w:val="00377AC7"/>
    <w:rsid w:val="00391A0B"/>
    <w:rsid w:val="004246DD"/>
    <w:rsid w:val="005007F9"/>
    <w:rsid w:val="00695732"/>
    <w:rsid w:val="006D26A0"/>
    <w:rsid w:val="006D3B7D"/>
    <w:rsid w:val="006E3BA7"/>
    <w:rsid w:val="006F2B59"/>
    <w:rsid w:val="007D33EB"/>
    <w:rsid w:val="008030A8"/>
    <w:rsid w:val="008111C8"/>
    <w:rsid w:val="00833C9F"/>
    <w:rsid w:val="00865D85"/>
    <w:rsid w:val="00871A0D"/>
    <w:rsid w:val="00892954"/>
    <w:rsid w:val="008C6769"/>
    <w:rsid w:val="008C6CB8"/>
    <w:rsid w:val="00922149"/>
    <w:rsid w:val="0095121E"/>
    <w:rsid w:val="009B2226"/>
    <w:rsid w:val="009B2BC6"/>
    <w:rsid w:val="00A1298C"/>
    <w:rsid w:val="00B44D96"/>
    <w:rsid w:val="00B656D1"/>
    <w:rsid w:val="00BB18C6"/>
    <w:rsid w:val="00BD291C"/>
    <w:rsid w:val="00BD7E4E"/>
    <w:rsid w:val="00C83BC0"/>
    <w:rsid w:val="00CB0628"/>
    <w:rsid w:val="00D14A00"/>
    <w:rsid w:val="00D4634A"/>
    <w:rsid w:val="00DA30CC"/>
    <w:rsid w:val="00DA3C8A"/>
    <w:rsid w:val="00DA4042"/>
    <w:rsid w:val="00DC7107"/>
    <w:rsid w:val="00E91302"/>
    <w:rsid w:val="00EC7BC5"/>
    <w:rsid w:val="00F250F4"/>
    <w:rsid w:val="00F54974"/>
    <w:rsid w:val="00F649EF"/>
    <w:rsid w:val="00FC7B66"/>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odyText">
    <w:name w:val="Body Text"/>
    <w:basedOn w:val="Normal"/>
    <w:link w:val="BodyTextChar"/>
    <w:uiPriority w:val="99"/>
    <w:rsid w:val="00B4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B44D96"/>
    <w:rPr>
      <w:rFonts w:ascii="Zurich BT" w:eastAsia="Times New Roman" w:hAnsi="Zurich BT" w:cs="Times New Roman"/>
      <w:color w:val="000000"/>
      <w:szCs w:val="20"/>
    </w:rPr>
  </w:style>
  <w:style w:type="paragraph" w:styleId="BodyTextIndent2">
    <w:name w:val="Body Text Indent 2"/>
    <w:basedOn w:val="Normal"/>
    <w:link w:val="BodyTextIndent2Char"/>
    <w:uiPriority w:val="99"/>
    <w:semiHidden/>
    <w:unhideWhenUsed/>
    <w:rsid w:val="00131D4B"/>
    <w:pPr>
      <w:spacing w:after="120" w:line="480" w:lineRule="auto"/>
      <w:ind w:left="283"/>
    </w:pPr>
  </w:style>
  <w:style w:type="character" w:customStyle="1" w:styleId="BodyTextIndent2Char">
    <w:name w:val="Body Text Indent 2 Char"/>
    <w:basedOn w:val="DefaultParagraphFont"/>
    <w:link w:val="BodyTextIndent2"/>
    <w:uiPriority w:val="99"/>
    <w:semiHidden/>
    <w:rsid w:val="0013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541BDC-D696-4FEC-BD81-DE139F4D1343}"/>
</file>

<file path=customXml/itemProps2.xml><?xml version="1.0" encoding="utf-8"?>
<ds:datastoreItem xmlns:ds="http://schemas.openxmlformats.org/officeDocument/2006/customXml" ds:itemID="{E880AB8E-3ECA-4904-B847-C45120EB89BC}"/>
</file>

<file path=customXml/itemProps3.xml><?xml version="1.0" encoding="utf-8"?>
<ds:datastoreItem xmlns:ds="http://schemas.openxmlformats.org/officeDocument/2006/customXml" ds:itemID="{07E7E7B8-A596-423B-825F-1BB17B6FABDE}"/>
</file>

<file path=docProps/app.xml><?xml version="1.0" encoding="utf-8"?>
<Properties xmlns="http://schemas.openxmlformats.org/officeDocument/2006/extended-properties" xmlns:vt="http://schemas.openxmlformats.org/officeDocument/2006/docPropsVTypes">
  <Template>Normal</Template>
  <TotalTime>3</TotalTime>
  <Pages>1</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4</cp:revision>
  <dcterms:created xsi:type="dcterms:W3CDTF">2019-09-10T11:51:00Z</dcterms:created>
  <dcterms:modified xsi:type="dcterms:W3CDTF">2019-09-10T11:53:00Z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